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tblCellMar>
          <w:left w:w="128" w:type="dxa"/>
        </w:tblCellMar>
        <w:tblLook w:val="04A0" w:firstRow="1" w:lastRow="0" w:firstColumn="1" w:lastColumn="0" w:noHBand="0" w:noVBand="1"/>
      </w:tblPr>
      <w:tblGrid>
        <w:gridCol w:w="5078"/>
        <w:gridCol w:w="4660"/>
      </w:tblGrid>
      <w:tr w:rsidR="001B1A39" w:rsidTr="00081FE4">
        <w:tc>
          <w:tcPr>
            <w:tcW w:w="9738" w:type="dxa"/>
            <w:gridSpan w:val="2"/>
            <w:tcBorders>
              <w:top w:val="nil"/>
              <w:left w:val="nil"/>
              <w:bottom w:val="nil"/>
              <w:right w:val="nil"/>
            </w:tcBorders>
            <w:shd w:val="clear" w:color="auto" w:fill="auto"/>
          </w:tcPr>
          <w:p w:rsidR="001B1A39" w:rsidRDefault="003D1E03">
            <w:pPr>
              <w:spacing w:after="0" w:line="240" w:lineRule="auto"/>
              <w:jc w:val="center"/>
              <w:rPr>
                <w:rFonts w:ascii="Arial Narrow" w:hAnsi="Arial Narrow"/>
                <w:sz w:val="24"/>
                <w:szCs w:val="24"/>
              </w:rPr>
            </w:pPr>
            <w:r>
              <w:rPr>
                <w:noProof/>
                <w:lang w:bidi="hi-IN"/>
              </w:rPr>
              <w:drawing>
                <wp:inline distT="0" distB="0" distL="0" distR="0" wp14:anchorId="48069183" wp14:editId="3F093937">
                  <wp:extent cx="716280" cy="1198880"/>
                  <wp:effectExtent l="0" t="0" r="0" b="0"/>
                  <wp:docPr id="1" name="Picture 0" descr="220px-Emblem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220px-Emblem_of_India.svg.png"/>
                          <pic:cNvPicPr>
                            <a:picLocks noChangeAspect="1" noChangeArrowheads="1"/>
                          </pic:cNvPicPr>
                        </pic:nvPicPr>
                        <pic:blipFill>
                          <a:blip r:embed="rId6"/>
                          <a:stretch>
                            <a:fillRect/>
                          </a:stretch>
                        </pic:blipFill>
                        <pic:spPr bwMode="auto">
                          <a:xfrm>
                            <a:off x="0" y="0"/>
                            <a:ext cx="716280" cy="1198880"/>
                          </a:xfrm>
                          <a:prstGeom prst="rect">
                            <a:avLst/>
                          </a:prstGeom>
                        </pic:spPr>
                      </pic:pic>
                    </a:graphicData>
                  </a:graphic>
                </wp:inline>
              </w:drawing>
            </w:r>
          </w:p>
        </w:tc>
      </w:tr>
      <w:tr w:rsidR="001B1A39" w:rsidTr="00081FE4">
        <w:trPr>
          <w:trHeight w:val="729"/>
        </w:trPr>
        <w:tc>
          <w:tcPr>
            <w:tcW w:w="9738" w:type="dxa"/>
            <w:gridSpan w:val="2"/>
            <w:tcBorders>
              <w:top w:val="nil"/>
              <w:left w:val="nil"/>
              <w:bottom w:val="nil"/>
              <w:right w:val="nil"/>
            </w:tcBorders>
            <w:shd w:val="clear" w:color="auto" w:fill="auto"/>
          </w:tcPr>
          <w:p w:rsidR="001B1A39" w:rsidRDefault="001B1A39">
            <w:pPr>
              <w:spacing w:after="0" w:line="240" w:lineRule="auto"/>
              <w:jc w:val="center"/>
              <w:rPr>
                <w:rFonts w:ascii="Arial Narrow" w:eastAsia="Times New Roman" w:hAnsi="Arial Narrow" w:cs="Times New Roman"/>
                <w:b/>
                <w:sz w:val="24"/>
                <w:szCs w:val="24"/>
              </w:rPr>
            </w:pPr>
          </w:p>
          <w:p w:rsidR="001B1A39" w:rsidRDefault="003D1E03">
            <w:pPr>
              <w:spacing w:after="0" w:line="240" w:lineRule="auto"/>
              <w:jc w:val="center"/>
              <w:rPr>
                <w:rFonts w:ascii="Arial Narrow" w:hAnsi="Arial Narrow"/>
                <w:sz w:val="24"/>
                <w:szCs w:val="24"/>
              </w:rPr>
            </w:pPr>
            <w:r>
              <w:rPr>
                <w:rFonts w:ascii="Arial Narrow" w:eastAsia="Times New Roman" w:hAnsi="Arial Narrow" w:cs="Times New Roman"/>
                <w:b/>
                <w:sz w:val="36"/>
                <w:szCs w:val="36"/>
              </w:rPr>
              <w:t>EMBASSY OF INDIA</w:t>
            </w:r>
          </w:p>
        </w:tc>
      </w:tr>
      <w:tr w:rsidR="001B1A39" w:rsidTr="00081FE4">
        <w:tc>
          <w:tcPr>
            <w:tcW w:w="9738" w:type="dxa"/>
            <w:gridSpan w:val="2"/>
            <w:tcBorders>
              <w:top w:val="nil"/>
              <w:left w:val="nil"/>
              <w:right w:val="nil"/>
            </w:tcBorders>
            <w:shd w:val="clear" w:color="auto" w:fill="auto"/>
          </w:tcPr>
          <w:p w:rsidR="001B1A39" w:rsidRPr="004813EA" w:rsidRDefault="001B1A39">
            <w:pPr>
              <w:spacing w:after="0" w:line="240" w:lineRule="auto"/>
              <w:jc w:val="both"/>
              <w:rPr>
                <w:rFonts w:ascii="Arial Narrow" w:eastAsia="Times New Roman" w:hAnsi="Arial Narrow" w:cs="Times New Roman"/>
                <w:sz w:val="23"/>
                <w:szCs w:val="23"/>
              </w:rPr>
            </w:pPr>
          </w:p>
          <w:p w:rsidR="002540E2" w:rsidRDefault="004813EA" w:rsidP="002540E2">
            <w:pPr>
              <w:pStyle w:val="NoSpacing"/>
              <w:jc w:val="both"/>
              <w:rPr>
                <w:rFonts w:ascii="Arial Narrow" w:eastAsia="Times New Roman" w:hAnsi="Arial Narrow" w:cs="Times New Roman"/>
                <w:sz w:val="23"/>
                <w:szCs w:val="23"/>
              </w:rPr>
            </w:pPr>
            <w:r>
              <w:rPr>
                <w:rFonts w:ascii="Arial Narrow" w:eastAsia="Times New Roman" w:hAnsi="Arial Narrow" w:cs="Times New Roman"/>
                <w:sz w:val="23"/>
                <w:szCs w:val="23"/>
              </w:rPr>
              <w:t xml:space="preserve">              </w:t>
            </w:r>
            <w:r w:rsidR="003D1E03" w:rsidRPr="004813EA">
              <w:rPr>
                <w:rFonts w:ascii="Arial Narrow" w:eastAsia="Times New Roman" w:hAnsi="Arial Narrow" w:cs="Times New Roman"/>
                <w:sz w:val="23"/>
                <w:szCs w:val="23"/>
              </w:rPr>
              <w:t xml:space="preserve">The Embassy of India, Kathmandu invites applications </w:t>
            </w:r>
            <w:r w:rsidR="00546D04" w:rsidRPr="004813EA">
              <w:rPr>
                <w:rFonts w:ascii="Arial Narrow" w:eastAsia="Times New Roman" w:hAnsi="Arial Narrow" w:cs="Times New Roman"/>
                <w:sz w:val="23"/>
                <w:szCs w:val="23"/>
              </w:rPr>
              <w:t>from Nepalese Nationals to study U</w:t>
            </w:r>
            <w:r w:rsidR="003D1E03" w:rsidRPr="004813EA">
              <w:rPr>
                <w:rFonts w:ascii="Arial Narrow" w:eastAsia="Times New Roman" w:hAnsi="Arial Narrow" w:cs="Times New Roman"/>
                <w:sz w:val="23"/>
                <w:szCs w:val="23"/>
              </w:rPr>
              <w:t xml:space="preserve">ndergraduate/Post graduate/PhD courses related to Ayurveda, </w:t>
            </w:r>
            <w:proofErr w:type="spellStart"/>
            <w:r w:rsidR="00546D04" w:rsidRPr="004813EA">
              <w:rPr>
                <w:rFonts w:ascii="Arial Narrow" w:eastAsia="Times New Roman" w:hAnsi="Arial Narrow" w:cs="Times New Roman"/>
                <w:sz w:val="23"/>
                <w:szCs w:val="23"/>
              </w:rPr>
              <w:t>Unani</w:t>
            </w:r>
            <w:proofErr w:type="spellEnd"/>
            <w:r w:rsidR="00546D04" w:rsidRPr="004813EA">
              <w:rPr>
                <w:rFonts w:ascii="Arial Narrow" w:eastAsia="Times New Roman" w:hAnsi="Arial Narrow" w:cs="Times New Roman"/>
                <w:sz w:val="23"/>
                <w:szCs w:val="23"/>
              </w:rPr>
              <w:t>, Siddha</w:t>
            </w:r>
            <w:r w:rsidR="00386B0D" w:rsidRPr="004813EA">
              <w:rPr>
                <w:rFonts w:ascii="Arial Narrow" w:eastAsia="Times New Roman" w:hAnsi="Arial Narrow" w:cs="Times New Roman"/>
                <w:sz w:val="23"/>
                <w:szCs w:val="23"/>
              </w:rPr>
              <w:t>, Yoga</w:t>
            </w:r>
            <w:r w:rsidR="00546D04" w:rsidRPr="004813EA">
              <w:rPr>
                <w:rFonts w:ascii="Arial Narrow" w:eastAsia="Times New Roman" w:hAnsi="Arial Narrow" w:cs="Times New Roman"/>
                <w:sz w:val="23"/>
                <w:szCs w:val="23"/>
              </w:rPr>
              <w:t xml:space="preserve"> &amp;</w:t>
            </w:r>
            <w:r w:rsidR="003D1E03" w:rsidRPr="004813EA">
              <w:rPr>
                <w:rFonts w:ascii="Arial Narrow" w:eastAsia="Times New Roman" w:hAnsi="Arial Narrow" w:cs="Times New Roman"/>
                <w:sz w:val="23"/>
                <w:szCs w:val="23"/>
              </w:rPr>
              <w:t xml:space="preserve"> Hom</w:t>
            </w:r>
            <w:r w:rsidR="00546D04" w:rsidRPr="004813EA">
              <w:rPr>
                <w:rFonts w:ascii="Arial Narrow" w:eastAsia="Times New Roman" w:hAnsi="Arial Narrow" w:cs="Times New Roman"/>
                <w:sz w:val="23"/>
                <w:szCs w:val="23"/>
              </w:rPr>
              <w:t>oeopathy and B.Sc. i</w:t>
            </w:r>
            <w:r w:rsidR="003D1E03" w:rsidRPr="004813EA">
              <w:rPr>
                <w:rFonts w:ascii="Arial Narrow" w:eastAsia="Times New Roman" w:hAnsi="Arial Narrow" w:cs="Times New Roman"/>
                <w:sz w:val="23"/>
                <w:szCs w:val="23"/>
              </w:rPr>
              <w:t>n Yoga in Indian Universities/Institution</w:t>
            </w:r>
            <w:r w:rsidR="00546D04" w:rsidRPr="004813EA">
              <w:rPr>
                <w:rFonts w:ascii="Arial Narrow" w:eastAsia="Times New Roman" w:hAnsi="Arial Narrow" w:cs="Times New Roman"/>
                <w:sz w:val="23"/>
                <w:szCs w:val="23"/>
              </w:rPr>
              <w:t>s</w:t>
            </w:r>
            <w:r w:rsidR="003D1E03" w:rsidRPr="004813EA">
              <w:rPr>
                <w:rFonts w:ascii="Arial Narrow" w:eastAsia="Times New Roman" w:hAnsi="Arial Narrow" w:cs="Times New Roman"/>
                <w:sz w:val="23"/>
                <w:szCs w:val="23"/>
              </w:rPr>
              <w:t xml:space="preserve">/Colleges under </w:t>
            </w:r>
            <w:r w:rsidR="00DF1C60">
              <w:rPr>
                <w:rFonts w:ascii="Arial Narrow" w:eastAsia="Times New Roman" w:hAnsi="Arial Narrow" w:cs="Times New Roman"/>
                <w:b/>
                <w:bCs/>
                <w:sz w:val="23"/>
                <w:szCs w:val="23"/>
                <w:u w:val="single"/>
              </w:rPr>
              <w:t>AYUSH Scholarship S</w:t>
            </w:r>
            <w:r w:rsidR="003D1E03" w:rsidRPr="004813EA">
              <w:rPr>
                <w:rFonts w:ascii="Arial Narrow" w:eastAsia="Times New Roman" w:hAnsi="Arial Narrow" w:cs="Times New Roman"/>
                <w:b/>
                <w:bCs/>
                <w:sz w:val="23"/>
                <w:szCs w:val="23"/>
                <w:u w:val="single"/>
              </w:rPr>
              <w:t>cheme</w:t>
            </w:r>
            <w:r w:rsidR="00386B0D" w:rsidRPr="004813EA">
              <w:rPr>
                <w:rFonts w:ascii="Arial Narrow" w:eastAsia="Times New Roman" w:hAnsi="Arial Narrow" w:cs="Times New Roman"/>
                <w:b/>
                <w:bCs/>
                <w:sz w:val="23"/>
                <w:szCs w:val="23"/>
              </w:rPr>
              <w:t xml:space="preserve"> </w:t>
            </w:r>
            <w:r w:rsidR="003D1E03" w:rsidRPr="004813EA">
              <w:rPr>
                <w:rFonts w:ascii="Arial Narrow" w:eastAsia="Times New Roman" w:hAnsi="Arial Narrow" w:cs="Times New Roman"/>
                <w:sz w:val="23"/>
                <w:szCs w:val="23"/>
              </w:rPr>
              <w:t>through Online ICCR A2A Portal</w:t>
            </w:r>
            <w:r w:rsidR="00546D04" w:rsidRPr="004813EA">
              <w:rPr>
                <w:rFonts w:ascii="Arial Narrow" w:eastAsia="Times New Roman" w:hAnsi="Arial Narrow" w:cs="Times New Roman"/>
                <w:sz w:val="23"/>
                <w:szCs w:val="23"/>
              </w:rPr>
              <w:t xml:space="preserve"> </w:t>
            </w:r>
            <w:hyperlink r:id="rId7">
              <w:r w:rsidR="00386B0D" w:rsidRPr="004813EA">
                <w:rPr>
                  <w:rStyle w:val="InternetLink"/>
                  <w:rFonts w:ascii="Arial Narrow" w:eastAsiaTheme="minorEastAsia" w:hAnsi="Arial Narrow" w:cstheme="majorBidi"/>
                  <w:sz w:val="23"/>
                  <w:szCs w:val="23"/>
                </w:rPr>
                <w:t>www.a2ascholarships.iccr.gov.in</w:t>
              </w:r>
            </w:hyperlink>
            <w:r w:rsidR="00386B0D" w:rsidRPr="004813EA">
              <w:rPr>
                <w:rFonts w:ascii="Arial Narrow" w:eastAsiaTheme="minorEastAsia" w:hAnsi="Arial Narrow" w:cstheme="majorBidi"/>
                <w:sz w:val="23"/>
                <w:szCs w:val="23"/>
              </w:rPr>
              <w:t xml:space="preserve"> </w:t>
            </w:r>
            <w:r w:rsidR="00546D04" w:rsidRPr="004813EA">
              <w:rPr>
                <w:rFonts w:ascii="Arial Narrow" w:eastAsia="Times New Roman" w:hAnsi="Arial Narrow" w:cs="Times New Roman"/>
                <w:sz w:val="23"/>
                <w:szCs w:val="23"/>
              </w:rPr>
              <w:t>for the academic year 202</w:t>
            </w:r>
            <w:r w:rsidR="00021A47">
              <w:rPr>
                <w:rFonts w:ascii="Arial Narrow" w:eastAsia="Times New Roman" w:hAnsi="Arial Narrow" w:cs="Times New Roman"/>
                <w:sz w:val="23"/>
                <w:szCs w:val="23"/>
              </w:rPr>
              <w:t>2</w:t>
            </w:r>
            <w:r w:rsidR="003D1E03" w:rsidRPr="004813EA">
              <w:rPr>
                <w:rFonts w:ascii="Arial Narrow" w:eastAsia="Times New Roman" w:hAnsi="Arial Narrow" w:cs="Times New Roman"/>
                <w:sz w:val="23"/>
                <w:szCs w:val="23"/>
              </w:rPr>
              <w:t>-2</w:t>
            </w:r>
            <w:r w:rsidR="00021A47">
              <w:rPr>
                <w:rFonts w:ascii="Arial Narrow" w:eastAsia="Times New Roman" w:hAnsi="Arial Narrow" w:cs="Times New Roman"/>
                <w:sz w:val="23"/>
                <w:szCs w:val="23"/>
              </w:rPr>
              <w:t>3</w:t>
            </w:r>
            <w:r w:rsidR="002540E2">
              <w:rPr>
                <w:rFonts w:ascii="Arial Narrow" w:eastAsia="Times New Roman" w:hAnsi="Arial Narrow" w:cs="Times New Roman"/>
                <w:sz w:val="23"/>
                <w:szCs w:val="23"/>
              </w:rPr>
              <w:t>. Preference will be accorded to candidates who have completed their school studies in Nepal.</w:t>
            </w:r>
            <w:r w:rsidR="003D1E03" w:rsidRPr="004813EA">
              <w:rPr>
                <w:rFonts w:ascii="Arial Narrow" w:eastAsia="Times New Roman" w:hAnsi="Arial Narrow" w:cs="Times New Roman"/>
                <w:sz w:val="23"/>
                <w:szCs w:val="23"/>
              </w:rPr>
              <w:t xml:space="preserve">  </w:t>
            </w:r>
          </w:p>
          <w:p w:rsidR="002540E2" w:rsidRPr="004813EA" w:rsidRDefault="002540E2" w:rsidP="002540E2">
            <w:pPr>
              <w:pStyle w:val="NoSpacing"/>
              <w:jc w:val="both"/>
              <w:rPr>
                <w:rFonts w:ascii="Arial Narrow" w:eastAsia="Times New Roman" w:hAnsi="Arial Narrow" w:cs="Times New Roman"/>
                <w:b/>
                <w:sz w:val="23"/>
                <w:szCs w:val="23"/>
                <w:u w:val="single"/>
              </w:rPr>
            </w:pPr>
          </w:p>
        </w:tc>
      </w:tr>
      <w:tr w:rsidR="001B1A39" w:rsidTr="00081FE4">
        <w:trPr>
          <w:trHeight w:val="7190"/>
        </w:trPr>
        <w:tc>
          <w:tcPr>
            <w:tcW w:w="5078" w:type="dxa"/>
            <w:shd w:val="clear" w:color="auto" w:fill="auto"/>
            <w:tcMar>
              <w:left w:w="93" w:type="dxa"/>
            </w:tcMar>
          </w:tcPr>
          <w:p w:rsidR="001B1A39" w:rsidRPr="004813EA" w:rsidRDefault="003D1E03">
            <w:pPr>
              <w:spacing w:line="240" w:lineRule="auto"/>
              <w:jc w:val="both"/>
              <w:rPr>
                <w:rFonts w:ascii="Arial Narrow" w:hAnsi="Arial Narrow"/>
                <w:sz w:val="23"/>
                <w:szCs w:val="23"/>
              </w:rPr>
            </w:pPr>
            <w:r w:rsidRPr="004813EA">
              <w:rPr>
                <w:rFonts w:ascii="Arial Narrow" w:hAnsi="Arial Narrow"/>
                <w:b/>
                <w:bCs/>
                <w:sz w:val="23"/>
                <w:szCs w:val="23"/>
                <w:u w:val="single"/>
              </w:rPr>
              <w:t>Eligibility for Under Graduate courses</w:t>
            </w:r>
            <w:r w:rsidRPr="002540E2">
              <w:rPr>
                <w:rFonts w:ascii="Arial Narrow" w:hAnsi="Arial Narrow"/>
                <w:b/>
                <w:bCs/>
                <w:sz w:val="23"/>
                <w:szCs w:val="23"/>
              </w:rPr>
              <w:t>:</w:t>
            </w:r>
          </w:p>
          <w:p w:rsidR="001B1A39" w:rsidRDefault="003D1E03" w:rsidP="00081FE4">
            <w:pPr>
              <w:spacing w:after="0" w:line="240" w:lineRule="auto"/>
              <w:jc w:val="both"/>
              <w:rPr>
                <w:rFonts w:ascii="Arial Narrow" w:hAnsi="Arial Narrow"/>
                <w:sz w:val="23"/>
                <w:szCs w:val="23"/>
              </w:rPr>
            </w:pPr>
            <w:r w:rsidRPr="004813EA">
              <w:rPr>
                <w:rFonts w:ascii="Arial Narrow" w:hAnsi="Arial Narrow"/>
                <w:b/>
                <w:bCs/>
                <w:sz w:val="23"/>
                <w:szCs w:val="23"/>
              </w:rPr>
              <w:t>a)</w:t>
            </w:r>
            <w:r w:rsidR="005214E4">
              <w:rPr>
                <w:rFonts w:ascii="Arial Narrow" w:hAnsi="Arial Narrow"/>
                <w:b/>
                <w:bCs/>
                <w:sz w:val="23"/>
                <w:szCs w:val="23"/>
              </w:rPr>
              <w:t xml:space="preserve"> </w:t>
            </w:r>
            <w:r w:rsidRPr="004813EA">
              <w:rPr>
                <w:rFonts w:ascii="Arial Narrow" w:hAnsi="Arial Narrow"/>
                <w:b/>
                <w:bCs/>
                <w:sz w:val="23"/>
                <w:szCs w:val="23"/>
              </w:rPr>
              <w:t xml:space="preserve">Bachelor of </w:t>
            </w:r>
            <w:proofErr w:type="spellStart"/>
            <w:r w:rsidRPr="004813EA">
              <w:rPr>
                <w:rFonts w:ascii="Arial Narrow" w:hAnsi="Arial Narrow"/>
                <w:b/>
                <w:bCs/>
                <w:sz w:val="23"/>
                <w:szCs w:val="23"/>
              </w:rPr>
              <w:t>Ayurvedic</w:t>
            </w:r>
            <w:proofErr w:type="spellEnd"/>
            <w:r w:rsidRPr="004813EA">
              <w:rPr>
                <w:rFonts w:ascii="Arial Narrow" w:hAnsi="Arial Narrow"/>
                <w:b/>
                <w:bCs/>
                <w:sz w:val="23"/>
                <w:szCs w:val="23"/>
              </w:rPr>
              <w:t xml:space="preserve"> Medicine and Surgery (BAMS):</w:t>
            </w:r>
            <w:r w:rsidRPr="004813EA">
              <w:rPr>
                <w:rFonts w:ascii="Arial Narrow" w:hAnsi="Arial Narrow"/>
                <w:sz w:val="23"/>
                <w:szCs w:val="23"/>
              </w:rPr>
              <w:t xml:space="preserve"> 5</w:t>
            </w:r>
            <w:r w:rsidR="006E67E2" w:rsidRPr="004813EA">
              <w:rPr>
                <w:rFonts w:ascii="Arial Narrow" w:hAnsi="Arial Narrow"/>
                <w:sz w:val="23"/>
                <w:szCs w:val="23"/>
              </w:rPr>
              <w:t xml:space="preserve"> ½ </w:t>
            </w:r>
            <w:r w:rsidRPr="004813EA">
              <w:rPr>
                <w:rFonts w:ascii="Arial Narrow" w:hAnsi="Arial Narrow"/>
                <w:sz w:val="23"/>
                <w:szCs w:val="23"/>
              </w:rPr>
              <w:t>year degree course including one year mandatory clinical training (internship)</w:t>
            </w:r>
          </w:p>
          <w:p w:rsidR="002540E2" w:rsidRPr="002540E2" w:rsidRDefault="002540E2" w:rsidP="00081FE4">
            <w:pPr>
              <w:spacing w:after="0" w:line="240" w:lineRule="auto"/>
              <w:jc w:val="both"/>
              <w:rPr>
                <w:rFonts w:ascii="Arial Narrow" w:hAnsi="Arial Narrow"/>
                <w:sz w:val="12"/>
                <w:szCs w:val="12"/>
              </w:rPr>
            </w:pPr>
          </w:p>
          <w:p w:rsidR="001B1A39" w:rsidRPr="004813EA" w:rsidRDefault="003D1E03" w:rsidP="00081FE4">
            <w:pPr>
              <w:spacing w:after="0" w:line="240" w:lineRule="auto"/>
              <w:jc w:val="both"/>
              <w:rPr>
                <w:rFonts w:ascii="Arial Narrow" w:hAnsi="Arial Narrow"/>
                <w:sz w:val="23"/>
                <w:szCs w:val="23"/>
              </w:rPr>
            </w:pPr>
            <w:r w:rsidRPr="004813EA">
              <w:rPr>
                <w:rFonts w:ascii="Arial Narrow" w:hAnsi="Arial Narrow"/>
                <w:sz w:val="23"/>
                <w:szCs w:val="23"/>
                <w:u w:val="single"/>
              </w:rPr>
              <w:t>Eligibility</w:t>
            </w:r>
            <w:r w:rsidRPr="004813EA">
              <w:rPr>
                <w:rFonts w:ascii="Arial Narrow" w:hAnsi="Arial Narrow"/>
                <w:sz w:val="23"/>
                <w:szCs w:val="23"/>
              </w:rPr>
              <w:t>: 12 years of schooling with science subjects (Physics, Chemistry &amp; Biology)</w:t>
            </w:r>
          </w:p>
          <w:p w:rsidR="00081FE4" w:rsidRPr="004813EA" w:rsidRDefault="00081FE4" w:rsidP="00081FE4">
            <w:pPr>
              <w:spacing w:after="0" w:line="240" w:lineRule="auto"/>
              <w:jc w:val="both"/>
              <w:rPr>
                <w:rFonts w:ascii="Arial Narrow" w:hAnsi="Arial Narrow"/>
                <w:sz w:val="23"/>
                <w:szCs w:val="23"/>
              </w:rPr>
            </w:pPr>
          </w:p>
          <w:p w:rsidR="001B1A39" w:rsidRDefault="003D1E03" w:rsidP="00081FE4">
            <w:pPr>
              <w:spacing w:after="0" w:line="240" w:lineRule="auto"/>
              <w:jc w:val="both"/>
              <w:rPr>
                <w:rFonts w:ascii="Arial Narrow" w:hAnsi="Arial Narrow"/>
                <w:sz w:val="23"/>
                <w:szCs w:val="23"/>
              </w:rPr>
            </w:pPr>
            <w:r w:rsidRPr="004813EA">
              <w:rPr>
                <w:rFonts w:ascii="Arial Narrow" w:hAnsi="Arial Narrow"/>
                <w:b/>
                <w:bCs/>
                <w:sz w:val="23"/>
                <w:szCs w:val="23"/>
              </w:rPr>
              <w:t>b)</w:t>
            </w:r>
            <w:r w:rsidR="005214E4">
              <w:rPr>
                <w:rFonts w:ascii="Arial Narrow" w:hAnsi="Arial Narrow"/>
                <w:b/>
                <w:bCs/>
                <w:sz w:val="23"/>
                <w:szCs w:val="23"/>
              </w:rPr>
              <w:t xml:space="preserve"> </w:t>
            </w:r>
            <w:r w:rsidRPr="004813EA">
              <w:rPr>
                <w:rFonts w:ascii="Arial Narrow" w:hAnsi="Arial Narrow"/>
                <w:b/>
                <w:bCs/>
                <w:sz w:val="23"/>
                <w:szCs w:val="23"/>
              </w:rPr>
              <w:t>Bachelor of Siddha Medicine and Surgery (BSMS)</w:t>
            </w:r>
            <w:r w:rsidRPr="004813EA">
              <w:rPr>
                <w:rFonts w:ascii="Arial Narrow" w:hAnsi="Arial Narrow"/>
                <w:sz w:val="23"/>
                <w:szCs w:val="23"/>
              </w:rPr>
              <w:t>: 5</w:t>
            </w:r>
            <w:r w:rsidR="006E67E2" w:rsidRPr="004813EA">
              <w:rPr>
                <w:rFonts w:ascii="Arial Narrow" w:hAnsi="Arial Narrow"/>
                <w:sz w:val="23"/>
                <w:szCs w:val="23"/>
              </w:rPr>
              <w:t xml:space="preserve"> ½ </w:t>
            </w:r>
            <w:r w:rsidRPr="004813EA">
              <w:rPr>
                <w:rFonts w:ascii="Arial Narrow" w:hAnsi="Arial Narrow"/>
                <w:sz w:val="23"/>
                <w:szCs w:val="23"/>
              </w:rPr>
              <w:t xml:space="preserve">year degree course including one year mandatory clinical training (internship) </w:t>
            </w:r>
          </w:p>
          <w:p w:rsidR="002540E2" w:rsidRPr="002540E2" w:rsidRDefault="002540E2" w:rsidP="00081FE4">
            <w:pPr>
              <w:spacing w:after="0" w:line="240" w:lineRule="auto"/>
              <w:jc w:val="both"/>
              <w:rPr>
                <w:rFonts w:ascii="Arial Narrow" w:hAnsi="Arial Narrow"/>
                <w:sz w:val="12"/>
                <w:szCs w:val="12"/>
              </w:rPr>
            </w:pPr>
          </w:p>
          <w:p w:rsidR="001B1A39" w:rsidRPr="004813EA" w:rsidRDefault="003D1E03" w:rsidP="00081FE4">
            <w:pPr>
              <w:spacing w:after="0" w:line="240" w:lineRule="auto"/>
              <w:jc w:val="both"/>
              <w:rPr>
                <w:rFonts w:ascii="Arial Narrow" w:hAnsi="Arial Narrow"/>
                <w:sz w:val="23"/>
                <w:szCs w:val="23"/>
              </w:rPr>
            </w:pPr>
            <w:r w:rsidRPr="004813EA">
              <w:rPr>
                <w:rFonts w:ascii="Arial Narrow" w:hAnsi="Arial Narrow"/>
                <w:sz w:val="23"/>
                <w:szCs w:val="23"/>
                <w:u w:val="single"/>
              </w:rPr>
              <w:t>Eligibility</w:t>
            </w:r>
            <w:r w:rsidRPr="004813EA">
              <w:rPr>
                <w:rFonts w:ascii="Arial Narrow" w:hAnsi="Arial Narrow"/>
                <w:sz w:val="23"/>
                <w:szCs w:val="23"/>
              </w:rPr>
              <w:t>: 12 years of schooling with science subjects (Physics, Chemistry &amp; Biology)</w:t>
            </w:r>
          </w:p>
          <w:p w:rsidR="00081FE4" w:rsidRPr="004813EA" w:rsidRDefault="00081FE4" w:rsidP="00081FE4">
            <w:pPr>
              <w:spacing w:after="0" w:line="240" w:lineRule="auto"/>
              <w:jc w:val="both"/>
              <w:rPr>
                <w:rFonts w:ascii="Arial Narrow" w:hAnsi="Arial Narrow"/>
                <w:sz w:val="23"/>
                <w:szCs w:val="23"/>
              </w:rPr>
            </w:pPr>
          </w:p>
          <w:p w:rsidR="001B1A39" w:rsidRDefault="003D1E03" w:rsidP="00081FE4">
            <w:pPr>
              <w:spacing w:after="0" w:line="240" w:lineRule="auto"/>
              <w:jc w:val="both"/>
              <w:rPr>
                <w:rFonts w:ascii="Arial Narrow" w:hAnsi="Arial Narrow"/>
                <w:sz w:val="23"/>
                <w:szCs w:val="23"/>
              </w:rPr>
            </w:pPr>
            <w:r w:rsidRPr="004813EA">
              <w:rPr>
                <w:rFonts w:ascii="Arial Narrow" w:hAnsi="Arial Narrow"/>
                <w:b/>
                <w:bCs/>
                <w:sz w:val="23"/>
                <w:szCs w:val="23"/>
              </w:rPr>
              <w:t xml:space="preserve">c) Bachelor of </w:t>
            </w:r>
            <w:proofErr w:type="spellStart"/>
            <w:r w:rsidRPr="004813EA">
              <w:rPr>
                <w:rFonts w:ascii="Arial Narrow" w:hAnsi="Arial Narrow"/>
                <w:b/>
                <w:bCs/>
                <w:sz w:val="23"/>
                <w:szCs w:val="23"/>
              </w:rPr>
              <w:t>Unani</w:t>
            </w:r>
            <w:proofErr w:type="spellEnd"/>
            <w:r w:rsidRPr="004813EA">
              <w:rPr>
                <w:rFonts w:ascii="Arial Narrow" w:hAnsi="Arial Narrow"/>
                <w:b/>
                <w:bCs/>
                <w:sz w:val="23"/>
                <w:szCs w:val="23"/>
              </w:rPr>
              <w:t xml:space="preserve"> Medicine and Surgery (BUMS)</w:t>
            </w:r>
            <w:r w:rsidRPr="004813EA">
              <w:rPr>
                <w:rFonts w:ascii="Arial Narrow" w:hAnsi="Arial Narrow"/>
                <w:sz w:val="23"/>
                <w:szCs w:val="23"/>
              </w:rPr>
              <w:t>: 5</w:t>
            </w:r>
            <w:r w:rsidR="00A7174B" w:rsidRPr="004813EA">
              <w:rPr>
                <w:rFonts w:ascii="Arial Narrow" w:hAnsi="Arial Narrow"/>
                <w:sz w:val="23"/>
                <w:szCs w:val="23"/>
              </w:rPr>
              <w:t xml:space="preserve">½ </w:t>
            </w:r>
            <w:r w:rsidRPr="004813EA">
              <w:rPr>
                <w:rFonts w:ascii="Arial Narrow" w:hAnsi="Arial Narrow"/>
                <w:sz w:val="23"/>
                <w:szCs w:val="23"/>
              </w:rPr>
              <w:t>year degree course including one year mandatory clinical training (internship)</w:t>
            </w:r>
          </w:p>
          <w:p w:rsidR="002540E2" w:rsidRPr="002540E2" w:rsidRDefault="002540E2" w:rsidP="00081FE4">
            <w:pPr>
              <w:spacing w:after="0" w:line="240" w:lineRule="auto"/>
              <w:jc w:val="both"/>
              <w:rPr>
                <w:rFonts w:ascii="Arial Narrow" w:hAnsi="Arial Narrow"/>
                <w:sz w:val="12"/>
                <w:szCs w:val="12"/>
              </w:rPr>
            </w:pPr>
          </w:p>
          <w:p w:rsidR="001B1A39" w:rsidRPr="004813EA" w:rsidRDefault="003D1E03" w:rsidP="00081FE4">
            <w:pPr>
              <w:spacing w:after="0" w:line="240" w:lineRule="auto"/>
              <w:jc w:val="both"/>
              <w:rPr>
                <w:rFonts w:ascii="Arial Narrow" w:hAnsi="Arial Narrow"/>
                <w:sz w:val="23"/>
                <w:szCs w:val="23"/>
              </w:rPr>
            </w:pPr>
            <w:r w:rsidRPr="004813EA">
              <w:rPr>
                <w:rFonts w:ascii="Arial Narrow" w:hAnsi="Arial Narrow"/>
                <w:sz w:val="23"/>
                <w:szCs w:val="23"/>
                <w:u w:val="single"/>
              </w:rPr>
              <w:t>Eligibility</w:t>
            </w:r>
            <w:r w:rsidRPr="004813EA">
              <w:rPr>
                <w:rFonts w:ascii="Arial Narrow" w:hAnsi="Arial Narrow"/>
                <w:sz w:val="23"/>
                <w:szCs w:val="23"/>
              </w:rPr>
              <w:t>: 12 years of schooling with science subjects (Physics, Chemistry &amp; Biology)</w:t>
            </w:r>
          </w:p>
          <w:p w:rsidR="00081FE4" w:rsidRPr="004813EA" w:rsidRDefault="00081FE4" w:rsidP="00081FE4">
            <w:pPr>
              <w:spacing w:after="0" w:line="240" w:lineRule="auto"/>
              <w:jc w:val="both"/>
              <w:rPr>
                <w:rFonts w:ascii="Arial Narrow" w:hAnsi="Arial Narrow"/>
                <w:sz w:val="23"/>
                <w:szCs w:val="23"/>
              </w:rPr>
            </w:pPr>
          </w:p>
          <w:p w:rsidR="001B1A39" w:rsidRDefault="003D1E03" w:rsidP="00081FE4">
            <w:pPr>
              <w:spacing w:after="0" w:line="240" w:lineRule="auto"/>
              <w:jc w:val="both"/>
              <w:rPr>
                <w:rFonts w:ascii="Arial Narrow" w:hAnsi="Arial Narrow"/>
                <w:sz w:val="23"/>
                <w:szCs w:val="23"/>
              </w:rPr>
            </w:pPr>
            <w:r w:rsidRPr="004813EA">
              <w:rPr>
                <w:rFonts w:ascii="Arial Narrow" w:hAnsi="Arial Narrow"/>
                <w:b/>
                <w:bCs/>
                <w:sz w:val="23"/>
                <w:szCs w:val="23"/>
              </w:rPr>
              <w:t>d) Bachelor of Homeopathic Medicines and Surgery (BAMS)</w:t>
            </w:r>
            <w:r w:rsidR="00A7174B" w:rsidRPr="004813EA">
              <w:rPr>
                <w:rFonts w:ascii="Arial Narrow" w:hAnsi="Arial Narrow"/>
                <w:sz w:val="23"/>
                <w:szCs w:val="23"/>
              </w:rPr>
              <w:t xml:space="preserve">: 5 ½ </w:t>
            </w:r>
            <w:r w:rsidRPr="004813EA">
              <w:rPr>
                <w:rFonts w:ascii="Arial Narrow" w:hAnsi="Arial Narrow"/>
                <w:sz w:val="23"/>
                <w:szCs w:val="23"/>
              </w:rPr>
              <w:t>year degree course including one year mandatory clinical training (internship)</w:t>
            </w:r>
          </w:p>
          <w:p w:rsidR="002540E2" w:rsidRPr="002540E2" w:rsidRDefault="002540E2" w:rsidP="00081FE4">
            <w:pPr>
              <w:spacing w:after="0" w:line="240" w:lineRule="auto"/>
              <w:jc w:val="both"/>
              <w:rPr>
                <w:rFonts w:ascii="Arial Narrow" w:hAnsi="Arial Narrow"/>
                <w:sz w:val="12"/>
                <w:szCs w:val="12"/>
              </w:rPr>
            </w:pPr>
          </w:p>
          <w:p w:rsidR="001B1A39" w:rsidRPr="004813EA" w:rsidRDefault="003D1E03" w:rsidP="00081FE4">
            <w:pPr>
              <w:spacing w:after="0" w:line="240" w:lineRule="auto"/>
              <w:jc w:val="both"/>
              <w:rPr>
                <w:rFonts w:ascii="Arial Narrow" w:hAnsi="Arial Narrow"/>
                <w:sz w:val="23"/>
                <w:szCs w:val="23"/>
              </w:rPr>
            </w:pPr>
            <w:r w:rsidRPr="004813EA">
              <w:rPr>
                <w:rFonts w:ascii="Arial Narrow" w:hAnsi="Arial Narrow"/>
                <w:sz w:val="23"/>
                <w:szCs w:val="23"/>
                <w:u w:val="single"/>
              </w:rPr>
              <w:t>Eligibility</w:t>
            </w:r>
            <w:r w:rsidRPr="004813EA">
              <w:rPr>
                <w:rFonts w:ascii="Arial Narrow" w:hAnsi="Arial Narrow"/>
                <w:sz w:val="23"/>
                <w:szCs w:val="23"/>
              </w:rPr>
              <w:t>: 12 years of schooling with science subjects (Physics, Chemistry &amp; Biology)</w:t>
            </w:r>
          </w:p>
          <w:p w:rsidR="00081FE4" w:rsidRPr="004813EA" w:rsidRDefault="00081FE4" w:rsidP="00081FE4">
            <w:pPr>
              <w:spacing w:after="0" w:line="240" w:lineRule="auto"/>
              <w:jc w:val="both"/>
              <w:rPr>
                <w:rFonts w:ascii="Arial Narrow" w:hAnsi="Arial Narrow"/>
                <w:sz w:val="23"/>
                <w:szCs w:val="23"/>
              </w:rPr>
            </w:pPr>
          </w:p>
          <w:p w:rsidR="001B1A39" w:rsidRDefault="003D1E03" w:rsidP="00081FE4">
            <w:pPr>
              <w:spacing w:after="0" w:line="240" w:lineRule="auto"/>
              <w:jc w:val="both"/>
              <w:rPr>
                <w:rFonts w:ascii="Arial Narrow" w:hAnsi="Arial Narrow"/>
                <w:sz w:val="23"/>
                <w:szCs w:val="23"/>
              </w:rPr>
            </w:pPr>
            <w:r w:rsidRPr="004813EA">
              <w:rPr>
                <w:rFonts w:ascii="Arial Narrow" w:hAnsi="Arial Narrow"/>
                <w:b/>
                <w:bCs/>
                <w:sz w:val="23"/>
                <w:szCs w:val="23"/>
              </w:rPr>
              <w:t xml:space="preserve">e) </w:t>
            </w:r>
            <w:proofErr w:type="spellStart"/>
            <w:r w:rsidRPr="004813EA">
              <w:rPr>
                <w:rFonts w:ascii="Arial Narrow" w:hAnsi="Arial Narrow"/>
                <w:b/>
                <w:bCs/>
                <w:sz w:val="23"/>
                <w:szCs w:val="23"/>
              </w:rPr>
              <w:t>B.Sc</w:t>
            </w:r>
            <w:proofErr w:type="spellEnd"/>
            <w:r w:rsidRPr="004813EA">
              <w:rPr>
                <w:rFonts w:ascii="Arial Narrow" w:hAnsi="Arial Narrow"/>
                <w:b/>
                <w:bCs/>
                <w:sz w:val="23"/>
                <w:szCs w:val="23"/>
              </w:rPr>
              <w:t xml:space="preserve"> in Yoga</w:t>
            </w:r>
            <w:r w:rsidRPr="004813EA">
              <w:rPr>
                <w:rFonts w:ascii="Arial Narrow" w:hAnsi="Arial Narrow"/>
                <w:sz w:val="23"/>
                <w:szCs w:val="23"/>
              </w:rPr>
              <w:t xml:space="preserve"> : 3 year</w:t>
            </w:r>
            <w:r w:rsidR="00117058">
              <w:rPr>
                <w:rFonts w:ascii="Arial Narrow" w:hAnsi="Arial Narrow"/>
                <w:sz w:val="23"/>
                <w:szCs w:val="23"/>
              </w:rPr>
              <w:t>s</w:t>
            </w:r>
            <w:r w:rsidRPr="004813EA">
              <w:rPr>
                <w:rFonts w:ascii="Arial Narrow" w:hAnsi="Arial Narrow"/>
                <w:sz w:val="23"/>
                <w:szCs w:val="23"/>
              </w:rPr>
              <w:t xml:space="preserve"> course</w:t>
            </w:r>
          </w:p>
          <w:p w:rsidR="002540E2" w:rsidRPr="002540E2" w:rsidRDefault="002540E2" w:rsidP="00081FE4">
            <w:pPr>
              <w:spacing w:after="0" w:line="240" w:lineRule="auto"/>
              <w:jc w:val="both"/>
              <w:rPr>
                <w:rFonts w:ascii="Arial Narrow" w:hAnsi="Arial Narrow"/>
                <w:sz w:val="12"/>
                <w:szCs w:val="12"/>
              </w:rPr>
            </w:pPr>
          </w:p>
          <w:p w:rsidR="001B1A39" w:rsidRPr="004813EA" w:rsidRDefault="003D1E03" w:rsidP="00081FE4">
            <w:pPr>
              <w:spacing w:after="0" w:line="240" w:lineRule="auto"/>
              <w:jc w:val="both"/>
              <w:rPr>
                <w:rFonts w:ascii="Arial Narrow" w:hAnsi="Arial Narrow"/>
                <w:sz w:val="23"/>
                <w:szCs w:val="23"/>
              </w:rPr>
            </w:pPr>
            <w:r w:rsidRPr="004813EA">
              <w:rPr>
                <w:rFonts w:ascii="Arial Narrow" w:hAnsi="Arial Narrow"/>
                <w:sz w:val="23"/>
                <w:szCs w:val="23"/>
                <w:u w:val="single"/>
              </w:rPr>
              <w:t>Eligibility</w:t>
            </w:r>
            <w:r w:rsidRPr="004813EA">
              <w:rPr>
                <w:rFonts w:ascii="Arial Narrow" w:hAnsi="Arial Narrow"/>
                <w:sz w:val="23"/>
                <w:szCs w:val="23"/>
              </w:rPr>
              <w:t>: 12 years of schooling</w:t>
            </w:r>
          </w:p>
          <w:p w:rsidR="00081FE4" w:rsidRPr="004813EA" w:rsidRDefault="00081FE4" w:rsidP="00081FE4">
            <w:pPr>
              <w:spacing w:after="0" w:line="240" w:lineRule="auto"/>
              <w:jc w:val="both"/>
              <w:rPr>
                <w:rFonts w:ascii="Arial Narrow" w:hAnsi="Arial Narrow"/>
                <w:sz w:val="23"/>
                <w:szCs w:val="23"/>
              </w:rPr>
            </w:pPr>
          </w:p>
          <w:p w:rsidR="001B1A39" w:rsidRDefault="003D1E03" w:rsidP="00081FE4">
            <w:pPr>
              <w:spacing w:after="0" w:line="240" w:lineRule="auto"/>
              <w:jc w:val="both"/>
              <w:rPr>
                <w:rFonts w:ascii="Arial Narrow" w:hAnsi="Arial Narrow"/>
                <w:sz w:val="23"/>
                <w:szCs w:val="23"/>
              </w:rPr>
            </w:pPr>
            <w:r w:rsidRPr="004813EA">
              <w:rPr>
                <w:rFonts w:ascii="Arial Narrow" w:hAnsi="Arial Narrow"/>
                <w:b/>
                <w:bCs/>
                <w:sz w:val="23"/>
                <w:szCs w:val="23"/>
              </w:rPr>
              <w:t xml:space="preserve">f) B. A. (Yoga </w:t>
            </w:r>
            <w:proofErr w:type="spellStart"/>
            <w:r w:rsidRPr="004813EA">
              <w:rPr>
                <w:rFonts w:ascii="Arial Narrow" w:hAnsi="Arial Narrow"/>
                <w:b/>
                <w:bCs/>
                <w:sz w:val="23"/>
                <w:szCs w:val="23"/>
              </w:rPr>
              <w:t>Shastra</w:t>
            </w:r>
            <w:proofErr w:type="spellEnd"/>
            <w:r w:rsidRPr="004813EA">
              <w:rPr>
                <w:rFonts w:ascii="Arial Narrow" w:hAnsi="Arial Narrow"/>
                <w:b/>
                <w:bCs/>
                <w:sz w:val="23"/>
                <w:szCs w:val="23"/>
              </w:rPr>
              <w:t>)</w:t>
            </w:r>
            <w:r w:rsidRPr="004813EA">
              <w:rPr>
                <w:rFonts w:ascii="Arial Narrow" w:hAnsi="Arial Narrow"/>
                <w:sz w:val="23"/>
                <w:szCs w:val="23"/>
              </w:rPr>
              <w:t xml:space="preserve"> : 3 years course</w:t>
            </w:r>
          </w:p>
          <w:p w:rsidR="002540E2" w:rsidRPr="002540E2" w:rsidRDefault="002540E2" w:rsidP="00081FE4">
            <w:pPr>
              <w:spacing w:after="0" w:line="240" w:lineRule="auto"/>
              <w:jc w:val="both"/>
              <w:rPr>
                <w:rFonts w:ascii="Arial Narrow" w:hAnsi="Arial Narrow"/>
                <w:sz w:val="12"/>
                <w:szCs w:val="12"/>
              </w:rPr>
            </w:pPr>
          </w:p>
          <w:p w:rsidR="001B1A39" w:rsidRPr="004813EA" w:rsidRDefault="003D1E03" w:rsidP="00081FE4">
            <w:pPr>
              <w:spacing w:after="0" w:line="240" w:lineRule="auto"/>
              <w:jc w:val="both"/>
              <w:rPr>
                <w:rFonts w:ascii="Arial Narrow" w:hAnsi="Arial Narrow"/>
                <w:sz w:val="23"/>
                <w:szCs w:val="23"/>
              </w:rPr>
            </w:pPr>
            <w:r w:rsidRPr="004813EA">
              <w:rPr>
                <w:rFonts w:ascii="Arial Narrow" w:hAnsi="Arial Narrow" w:cs="Times New Roman"/>
                <w:sz w:val="23"/>
                <w:szCs w:val="23"/>
                <w:u w:val="single"/>
              </w:rPr>
              <w:t>Eligibility</w:t>
            </w:r>
            <w:r w:rsidRPr="004813EA">
              <w:rPr>
                <w:rFonts w:ascii="Arial Narrow" w:hAnsi="Arial Narrow" w:cs="Times New Roman"/>
                <w:sz w:val="23"/>
                <w:szCs w:val="23"/>
              </w:rPr>
              <w:t>: 12 years of schooling</w:t>
            </w:r>
          </w:p>
        </w:tc>
        <w:tc>
          <w:tcPr>
            <w:tcW w:w="4660" w:type="dxa"/>
            <w:shd w:val="clear" w:color="auto" w:fill="auto"/>
            <w:tcMar>
              <w:left w:w="93" w:type="dxa"/>
            </w:tcMar>
          </w:tcPr>
          <w:p w:rsidR="001B1A39" w:rsidRPr="004813EA" w:rsidRDefault="003D1E03">
            <w:pPr>
              <w:spacing w:line="240" w:lineRule="auto"/>
              <w:jc w:val="both"/>
              <w:rPr>
                <w:rFonts w:ascii="Arial Narrow" w:hAnsi="Arial Narrow"/>
                <w:sz w:val="23"/>
                <w:szCs w:val="23"/>
              </w:rPr>
            </w:pPr>
            <w:r w:rsidRPr="004813EA">
              <w:rPr>
                <w:rFonts w:ascii="Arial Narrow" w:hAnsi="Arial Narrow"/>
                <w:b/>
                <w:bCs/>
                <w:sz w:val="23"/>
                <w:szCs w:val="23"/>
                <w:u w:val="single"/>
              </w:rPr>
              <w:t>Eligibility for Post Graduate  and Ph. D. Courses</w:t>
            </w:r>
            <w:r w:rsidRPr="002540E2">
              <w:rPr>
                <w:rFonts w:ascii="Arial Narrow" w:hAnsi="Arial Narrow"/>
                <w:b/>
                <w:bCs/>
                <w:sz w:val="23"/>
                <w:szCs w:val="23"/>
              </w:rPr>
              <w:t>:</w:t>
            </w:r>
          </w:p>
          <w:p w:rsidR="001B1A39" w:rsidRPr="004813EA" w:rsidRDefault="003D1E03">
            <w:pPr>
              <w:spacing w:line="240" w:lineRule="auto"/>
              <w:jc w:val="both"/>
              <w:rPr>
                <w:rFonts w:ascii="Arial Narrow" w:hAnsi="Arial Narrow"/>
                <w:sz w:val="23"/>
                <w:szCs w:val="23"/>
              </w:rPr>
            </w:pPr>
            <w:r w:rsidRPr="004813EA">
              <w:rPr>
                <w:rFonts w:ascii="Arial Narrow" w:hAnsi="Arial Narrow"/>
                <w:b/>
                <w:bCs/>
                <w:sz w:val="23"/>
                <w:szCs w:val="23"/>
              </w:rPr>
              <w:t>a)  M.D. Ayurveda</w:t>
            </w:r>
            <w:r w:rsidRPr="004813EA">
              <w:rPr>
                <w:rFonts w:ascii="Arial Narrow" w:hAnsi="Arial Narrow"/>
                <w:sz w:val="23"/>
                <w:szCs w:val="23"/>
              </w:rPr>
              <w:t xml:space="preserve"> : 3 year course</w:t>
            </w:r>
          </w:p>
          <w:p w:rsidR="001B1A39" w:rsidRPr="004813EA" w:rsidRDefault="003D1E03">
            <w:pPr>
              <w:spacing w:line="240" w:lineRule="auto"/>
              <w:jc w:val="both"/>
              <w:rPr>
                <w:rFonts w:ascii="Arial Narrow" w:hAnsi="Arial Narrow"/>
                <w:sz w:val="23"/>
                <w:szCs w:val="23"/>
              </w:rPr>
            </w:pPr>
            <w:r w:rsidRPr="004813EA">
              <w:rPr>
                <w:rFonts w:ascii="Arial Narrow" w:hAnsi="Arial Narrow"/>
                <w:sz w:val="23"/>
                <w:szCs w:val="23"/>
                <w:u w:val="single"/>
              </w:rPr>
              <w:t>Eligibility</w:t>
            </w:r>
            <w:r w:rsidRPr="004813EA">
              <w:rPr>
                <w:rFonts w:ascii="Arial Narrow" w:hAnsi="Arial Narrow"/>
                <w:sz w:val="23"/>
                <w:szCs w:val="23"/>
              </w:rPr>
              <w:t>: BAMS degree recognized by Central Council of Indian Medicine (CCIM)</w:t>
            </w:r>
          </w:p>
          <w:p w:rsidR="001B1A39" w:rsidRPr="004813EA" w:rsidRDefault="003D1E03">
            <w:pPr>
              <w:spacing w:line="240" w:lineRule="auto"/>
              <w:jc w:val="both"/>
              <w:rPr>
                <w:rFonts w:ascii="Arial Narrow" w:hAnsi="Arial Narrow"/>
                <w:sz w:val="23"/>
                <w:szCs w:val="23"/>
              </w:rPr>
            </w:pPr>
            <w:r w:rsidRPr="004813EA">
              <w:rPr>
                <w:rFonts w:ascii="Arial Narrow" w:hAnsi="Arial Narrow"/>
                <w:b/>
                <w:bCs/>
                <w:sz w:val="23"/>
                <w:szCs w:val="23"/>
              </w:rPr>
              <w:t>b)  MD Siddha</w:t>
            </w:r>
            <w:r w:rsidRPr="004813EA">
              <w:rPr>
                <w:rFonts w:ascii="Arial Narrow" w:hAnsi="Arial Narrow"/>
                <w:sz w:val="23"/>
                <w:szCs w:val="23"/>
              </w:rPr>
              <w:t>: 3 year course</w:t>
            </w:r>
          </w:p>
          <w:p w:rsidR="001B1A39" w:rsidRPr="004813EA" w:rsidRDefault="003D1E03">
            <w:pPr>
              <w:spacing w:line="240" w:lineRule="auto"/>
              <w:jc w:val="both"/>
              <w:rPr>
                <w:rFonts w:ascii="Arial Narrow" w:hAnsi="Arial Narrow"/>
                <w:sz w:val="23"/>
                <w:szCs w:val="23"/>
              </w:rPr>
            </w:pPr>
            <w:r w:rsidRPr="004813EA">
              <w:rPr>
                <w:rFonts w:ascii="Arial Narrow" w:hAnsi="Arial Narrow"/>
                <w:sz w:val="23"/>
                <w:szCs w:val="23"/>
                <w:u w:val="single"/>
              </w:rPr>
              <w:t>Eligibility</w:t>
            </w:r>
            <w:r w:rsidRPr="004813EA">
              <w:rPr>
                <w:rFonts w:ascii="Arial Narrow" w:hAnsi="Arial Narrow"/>
                <w:sz w:val="23"/>
                <w:szCs w:val="23"/>
              </w:rPr>
              <w:t>: BSMS degree recognized by Central Council of Indian Medicine (CCIM)</w:t>
            </w:r>
          </w:p>
          <w:p w:rsidR="001B1A39" w:rsidRPr="004813EA" w:rsidRDefault="003D1E03">
            <w:pPr>
              <w:spacing w:line="240" w:lineRule="auto"/>
              <w:jc w:val="both"/>
              <w:rPr>
                <w:rFonts w:ascii="Arial Narrow" w:hAnsi="Arial Narrow"/>
                <w:sz w:val="23"/>
                <w:szCs w:val="23"/>
              </w:rPr>
            </w:pPr>
            <w:r w:rsidRPr="004813EA">
              <w:rPr>
                <w:rFonts w:ascii="Arial Narrow" w:hAnsi="Arial Narrow"/>
                <w:b/>
                <w:bCs/>
                <w:sz w:val="23"/>
                <w:szCs w:val="23"/>
              </w:rPr>
              <w:t xml:space="preserve">c) MD </w:t>
            </w:r>
            <w:proofErr w:type="spellStart"/>
            <w:r w:rsidRPr="004813EA">
              <w:rPr>
                <w:rFonts w:ascii="Arial Narrow" w:hAnsi="Arial Narrow"/>
                <w:b/>
                <w:bCs/>
                <w:sz w:val="23"/>
                <w:szCs w:val="23"/>
              </w:rPr>
              <w:t>Unani</w:t>
            </w:r>
            <w:proofErr w:type="spellEnd"/>
            <w:r w:rsidRPr="004813EA">
              <w:rPr>
                <w:rFonts w:ascii="Arial Narrow" w:hAnsi="Arial Narrow"/>
                <w:sz w:val="23"/>
                <w:szCs w:val="23"/>
              </w:rPr>
              <w:t>: 3 year course</w:t>
            </w:r>
          </w:p>
          <w:p w:rsidR="001B1A39" w:rsidRPr="004813EA" w:rsidRDefault="003D1E03">
            <w:pPr>
              <w:spacing w:line="240" w:lineRule="auto"/>
              <w:jc w:val="both"/>
              <w:rPr>
                <w:rFonts w:ascii="Arial Narrow" w:hAnsi="Arial Narrow"/>
                <w:sz w:val="23"/>
                <w:szCs w:val="23"/>
              </w:rPr>
            </w:pPr>
            <w:r w:rsidRPr="004813EA">
              <w:rPr>
                <w:rFonts w:ascii="Arial Narrow" w:hAnsi="Arial Narrow"/>
                <w:sz w:val="23"/>
                <w:szCs w:val="23"/>
                <w:u w:val="single"/>
              </w:rPr>
              <w:t>Eligibility</w:t>
            </w:r>
            <w:r w:rsidRPr="004813EA">
              <w:rPr>
                <w:rFonts w:ascii="Arial Narrow" w:hAnsi="Arial Narrow"/>
                <w:sz w:val="23"/>
                <w:szCs w:val="23"/>
              </w:rPr>
              <w:t>: BUMS degree recognized by Central Council of Indian Medicine (CCIM)</w:t>
            </w:r>
          </w:p>
          <w:p w:rsidR="001B1A39" w:rsidRPr="004813EA" w:rsidRDefault="003D1E03">
            <w:pPr>
              <w:spacing w:line="240" w:lineRule="auto"/>
              <w:jc w:val="both"/>
              <w:rPr>
                <w:rFonts w:ascii="Arial Narrow" w:hAnsi="Arial Narrow"/>
                <w:sz w:val="23"/>
                <w:szCs w:val="23"/>
              </w:rPr>
            </w:pPr>
            <w:r w:rsidRPr="004813EA">
              <w:rPr>
                <w:rFonts w:ascii="Arial Narrow" w:hAnsi="Arial Narrow"/>
                <w:b/>
                <w:bCs/>
                <w:sz w:val="23"/>
                <w:szCs w:val="23"/>
              </w:rPr>
              <w:t>d) MD Homeopathy</w:t>
            </w:r>
            <w:r w:rsidRPr="004813EA">
              <w:rPr>
                <w:rFonts w:ascii="Arial Narrow" w:hAnsi="Arial Narrow"/>
                <w:sz w:val="23"/>
                <w:szCs w:val="23"/>
              </w:rPr>
              <w:t>: 3 year course</w:t>
            </w:r>
          </w:p>
          <w:p w:rsidR="001B1A39" w:rsidRPr="004813EA" w:rsidRDefault="003D1E03">
            <w:pPr>
              <w:spacing w:line="240" w:lineRule="auto"/>
              <w:jc w:val="both"/>
              <w:rPr>
                <w:rFonts w:ascii="Arial Narrow" w:hAnsi="Arial Narrow"/>
                <w:sz w:val="23"/>
                <w:szCs w:val="23"/>
              </w:rPr>
            </w:pPr>
            <w:r w:rsidRPr="004813EA">
              <w:rPr>
                <w:rFonts w:ascii="Arial Narrow" w:hAnsi="Arial Narrow"/>
                <w:sz w:val="23"/>
                <w:szCs w:val="23"/>
                <w:u w:val="single"/>
              </w:rPr>
              <w:t>Eligibility</w:t>
            </w:r>
            <w:r w:rsidRPr="004813EA">
              <w:rPr>
                <w:rFonts w:ascii="Arial Narrow" w:hAnsi="Arial Narrow"/>
                <w:sz w:val="23"/>
                <w:szCs w:val="23"/>
              </w:rPr>
              <w:t>: BHM</w:t>
            </w:r>
            <w:r w:rsidR="00386B0D" w:rsidRPr="004813EA">
              <w:rPr>
                <w:rFonts w:ascii="Arial Narrow" w:hAnsi="Arial Narrow"/>
                <w:sz w:val="23"/>
                <w:szCs w:val="23"/>
              </w:rPr>
              <w:t>S degree recognized by Central C</w:t>
            </w:r>
            <w:r w:rsidRPr="004813EA">
              <w:rPr>
                <w:rFonts w:ascii="Arial Narrow" w:hAnsi="Arial Narrow"/>
                <w:sz w:val="23"/>
                <w:szCs w:val="23"/>
              </w:rPr>
              <w:t>ouncil of Homeopathy (CCH)</w:t>
            </w:r>
          </w:p>
          <w:p w:rsidR="001B1A39" w:rsidRPr="004813EA" w:rsidRDefault="003D1E03">
            <w:pPr>
              <w:spacing w:line="240" w:lineRule="auto"/>
              <w:jc w:val="both"/>
              <w:rPr>
                <w:rFonts w:ascii="Arial Narrow" w:hAnsi="Arial Narrow"/>
                <w:sz w:val="23"/>
                <w:szCs w:val="23"/>
              </w:rPr>
            </w:pPr>
            <w:r w:rsidRPr="004813EA">
              <w:rPr>
                <w:rFonts w:ascii="Arial Narrow" w:hAnsi="Arial Narrow"/>
                <w:b/>
                <w:bCs/>
                <w:sz w:val="23"/>
                <w:szCs w:val="23"/>
                <w:u w:val="single"/>
              </w:rPr>
              <w:t>Ph.D. Courses:</w:t>
            </w:r>
          </w:p>
          <w:p w:rsidR="001B1A39" w:rsidRPr="004813EA" w:rsidRDefault="003D1E03">
            <w:pPr>
              <w:spacing w:line="240" w:lineRule="auto"/>
              <w:jc w:val="both"/>
              <w:rPr>
                <w:rFonts w:ascii="Arial Narrow" w:hAnsi="Arial Narrow"/>
                <w:sz w:val="23"/>
                <w:szCs w:val="23"/>
              </w:rPr>
            </w:pPr>
            <w:r w:rsidRPr="004813EA">
              <w:rPr>
                <w:rFonts w:ascii="Arial Narrow" w:hAnsi="Arial Narrow"/>
                <w:b/>
                <w:bCs/>
                <w:sz w:val="23"/>
                <w:szCs w:val="23"/>
              </w:rPr>
              <w:t>a) Ph. D in Ayurveda</w:t>
            </w:r>
            <w:r w:rsidRPr="004813EA">
              <w:rPr>
                <w:rFonts w:ascii="Arial Narrow" w:hAnsi="Arial Narrow"/>
                <w:sz w:val="23"/>
                <w:szCs w:val="23"/>
              </w:rPr>
              <w:t>: 3 years course</w:t>
            </w:r>
          </w:p>
          <w:p w:rsidR="001B1A39" w:rsidRPr="004813EA" w:rsidRDefault="003D1E03">
            <w:pPr>
              <w:spacing w:line="240" w:lineRule="auto"/>
              <w:jc w:val="both"/>
              <w:rPr>
                <w:rFonts w:ascii="Arial Narrow" w:hAnsi="Arial Narrow"/>
                <w:sz w:val="23"/>
                <w:szCs w:val="23"/>
              </w:rPr>
            </w:pPr>
            <w:r w:rsidRPr="004813EA">
              <w:rPr>
                <w:rFonts w:ascii="Arial Narrow" w:hAnsi="Arial Narrow"/>
                <w:sz w:val="23"/>
                <w:szCs w:val="23"/>
                <w:u w:val="single"/>
              </w:rPr>
              <w:t>Eligibility</w:t>
            </w:r>
            <w:r w:rsidRPr="004813EA">
              <w:rPr>
                <w:rFonts w:ascii="Arial Narrow" w:hAnsi="Arial Narrow"/>
                <w:sz w:val="23"/>
                <w:szCs w:val="23"/>
              </w:rPr>
              <w:t>: MD (Ayurveda) degree recognized by CCIM</w:t>
            </w:r>
          </w:p>
          <w:p w:rsidR="001B1A39" w:rsidRPr="004813EA" w:rsidRDefault="003D1E03">
            <w:pPr>
              <w:spacing w:line="240" w:lineRule="auto"/>
              <w:jc w:val="both"/>
              <w:rPr>
                <w:rFonts w:ascii="Arial Narrow" w:hAnsi="Arial Narrow"/>
                <w:sz w:val="23"/>
                <w:szCs w:val="23"/>
              </w:rPr>
            </w:pPr>
            <w:r w:rsidRPr="004813EA">
              <w:rPr>
                <w:rFonts w:ascii="Arial Narrow" w:hAnsi="Arial Narrow"/>
                <w:b/>
                <w:bCs/>
                <w:sz w:val="23"/>
                <w:szCs w:val="23"/>
              </w:rPr>
              <w:t xml:space="preserve">b) Ph. D in </w:t>
            </w:r>
            <w:proofErr w:type="spellStart"/>
            <w:r w:rsidRPr="004813EA">
              <w:rPr>
                <w:rFonts w:ascii="Arial Narrow" w:hAnsi="Arial Narrow"/>
                <w:b/>
                <w:bCs/>
                <w:sz w:val="23"/>
                <w:szCs w:val="23"/>
              </w:rPr>
              <w:t>Unani</w:t>
            </w:r>
            <w:proofErr w:type="spellEnd"/>
            <w:r w:rsidRPr="004813EA">
              <w:rPr>
                <w:rFonts w:ascii="Arial Narrow" w:hAnsi="Arial Narrow"/>
                <w:sz w:val="23"/>
                <w:szCs w:val="23"/>
              </w:rPr>
              <w:t>: 3 years course</w:t>
            </w:r>
          </w:p>
          <w:p w:rsidR="001B1A39" w:rsidRPr="004813EA" w:rsidRDefault="003D1E03">
            <w:pPr>
              <w:spacing w:line="240" w:lineRule="auto"/>
              <w:jc w:val="both"/>
              <w:rPr>
                <w:rFonts w:ascii="Arial Narrow" w:hAnsi="Arial Narrow" w:cs="Times New Roman"/>
                <w:sz w:val="23"/>
                <w:szCs w:val="23"/>
              </w:rPr>
            </w:pPr>
            <w:r w:rsidRPr="004813EA">
              <w:rPr>
                <w:rFonts w:ascii="Arial Narrow" w:eastAsia="Times New Roman" w:hAnsi="Arial Narrow" w:cs="Arial"/>
                <w:sz w:val="23"/>
                <w:szCs w:val="23"/>
                <w:u w:val="single"/>
              </w:rPr>
              <w:t>Eligibility</w:t>
            </w:r>
            <w:r w:rsidRPr="004813EA">
              <w:rPr>
                <w:rFonts w:ascii="Arial Narrow" w:eastAsia="Times New Roman" w:hAnsi="Arial Narrow" w:cs="Arial"/>
                <w:sz w:val="23"/>
                <w:szCs w:val="23"/>
              </w:rPr>
              <w:t>: MD (</w:t>
            </w:r>
            <w:proofErr w:type="spellStart"/>
            <w:r w:rsidRPr="004813EA">
              <w:rPr>
                <w:rFonts w:ascii="Arial Narrow" w:eastAsia="Times New Roman" w:hAnsi="Arial Narrow" w:cs="Arial"/>
                <w:sz w:val="23"/>
                <w:szCs w:val="23"/>
              </w:rPr>
              <w:t>Unani</w:t>
            </w:r>
            <w:proofErr w:type="spellEnd"/>
            <w:r w:rsidRPr="004813EA">
              <w:rPr>
                <w:rFonts w:ascii="Arial Narrow" w:eastAsia="Times New Roman" w:hAnsi="Arial Narrow" w:cs="Arial"/>
                <w:sz w:val="23"/>
                <w:szCs w:val="23"/>
              </w:rPr>
              <w:t>) degree recognized by CCIM</w:t>
            </w:r>
          </w:p>
        </w:tc>
      </w:tr>
      <w:tr w:rsidR="001B1A39" w:rsidTr="00081FE4">
        <w:tc>
          <w:tcPr>
            <w:tcW w:w="9738" w:type="dxa"/>
            <w:gridSpan w:val="2"/>
            <w:shd w:val="clear" w:color="auto" w:fill="auto"/>
            <w:tcMar>
              <w:left w:w="93" w:type="dxa"/>
            </w:tcMar>
          </w:tcPr>
          <w:p w:rsidR="001B1A39" w:rsidRPr="004813EA" w:rsidRDefault="001B1A39">
            <w:pPr>
              <w:spacing w:after="0" w:line="240" w:lineRule="auto"/>
              <w:jc w:val="both"/>
              <w:rPr>
                <w:rFonts w:ascii="Arial Narrow" w:eastAsia="Times New Roman" w:hAnsi="Arial Narrow" w:cs="Times New Roman"/>
                <w:b/>
                <w:bCs/>
                <w:sz w:val="23"/>
                <w:szCs w:val="23"/>
              </w:rPr>
            </w:pPr>
          </w:p>
          <w:p w:rsidR="001B1A39" w:rsidRPr="004813EA" w:rsidRDefault="003D1E03" w:rsidP="00C737F6">
            <w:pPr>
              <w:spacing w:after="0" w:line="240" w:lineRule="auto"/>
              <w:jc w:val="both"/>
              <w:rPr>
                <w:rFonts w:ascii="Arial Narrow" w:eastAsia="Times New Roman" w:hAnsi="Arial Narrow" w:cs="Times New Roman"/>
                <w:b/>
                <w:bCs/>
                <w:sz w:val="23"/>
                <w:szCs w:val="23"/>
              </w:rPr>
            </w:pPr>
            <w:r w:rsidRPr="004813EA">
              <w:rPr>
                <w:rFonts w:ascii="Arial Narrow" w:eastAsia="Times New Roman" w:hAnsi="Arial Narrow" w:cs="Times New Roman"/>
                <w:b/>
                <w:bCs/>
                <w:sz w:val="23"/>
                <w:szCs w:val="23"/>
              </w:rPr>
              <w:t xml:space="preserve">The Last Date for </w:t>
            </w:r>
            <w:bookmarkStart w:id="0" w:name="_GoBack"/>
            <w:bookmarkEnd w:id="0"/>
            <w:r w:rsidR="00C737F6">
              <w:rPr>
                <w:rFonts w:ascii="Arial Narrow" w:eastAsia="Times New Roman" w:hAnsi="Arial Narrow" w:cs="Times New Roman"/>
                <w:b/>
                <w:bCs/>
                <w:sz w:val="23"/>
                <w:szCs w:val="23"/>
              </w:rPr>
              <w:t>uploading the application on A2A Portal by the applicant is July 15, 2022 (Friday).</w:t>
            </w:r>
          </w:p>
        </w:tc>
      </w:tr>
      <w:tr w:rsidR="001B1A39" w:rsidRPr="00C543CB" w:rsidTr="00081FE4">
        <w:trPr>
          <w:trHeight w:val="4049"/>
        </w:trPr>
        <w:tc>
          <w:tcPr>
            <w:tcW w:w="9738" w:type="dxa"/>
            <w:gridSpan w:val="2"/>
            <w:shd w:val="clear" w:color="auto" w:fill="auto"/>
            <w:tcMar>
              <w:left w:w="93" w:type="dxa"/>
            </w:tcMar>
          </w:tcPr>
          <w:p w:rsidR="001B1A39" w:rsidRPr="00C543CB" w:rsidRDefault="003D1E03">
            <w:pPr>
              <w:pStyle w:val="NoSpacing"/>
              <w:jc w:val="both"/>
              <w:rPr>
                <w:b/>
                <w:bCs/>
                <w:sz w:val="23"/>
                <w:szCs w:val="23"/>
              </w:rPr>
            </w:pPr>
            <w:r w:rsidRPr="00C543CB">
              <w:rPr>
                <w:rFonts w:ascii="Arial Narrow" w:eastAsiaTheme="minorEastAsia" w:hAnsi="Arial Narrow" w:cstheme="majorBidi"/>
                <w:b/>
                <w:bCs/>
                <w:sz w:val="23"/>
                <w:szCs w:val="23"/>
              </w:rPr>
              <w:lastRenderedPageBreak/>
              <w:t>How to Apply :</w:t>
            </w:r>
          </w:p>
          <w:p w:rsidR="001B1A39" w:rsidRPr="00C543CB" w:rsidRDefault="001B1A39">
            <w:pPr>
              <w:pStyle w:val="NoSpacing"/>
              <w:jc w:val="both"/>
              <w:rPr>
                <w:rFonts w:ascii="Arial Narrow" w:eastAsiaTheme="minorEastAsia" w:hAnsi="Arial Narrow" w:cstheme="majorBidi"/>
                <w:sz w:val="23"/>
                <w:szCs w:val="23"/>
              </w:rPr>
            </w:pPr>
          </w:p>
          <w:p w:rsidR="001B1A39" w:rsidRPr="00C543CB" w:rsidRDefault="003D1E03">
            <w:pPr>
              <w:pStyle w:val="NoSpacing"/>
              <w:jc w:val="both"/>
              <w:rPr>
                <w:sz w:val="23"/>
                <w:szCs w:val="23"/>
              </w:rPr>
            </w:pPr>
            <w:r w:rsidRPr="00C543CB">
              <w:rPr>
                <w:rFonts w:ascii="Arial Narrow" w:eastAsiaTheme="minorEastAsia" w:hAnsi="Arial Narrow" w:cstheme="majorBidi"/>
                <w:sz w:val="23"/>
                <w:szCs w:val="23"/>
              </w:rPr>
              <w:t xml:space="preserve">1.       The Online Applications may please be submitted through A2A Portal and the procedures and norms governing these scholarships are given on the </w:t>
            </w:r>
            <w:hyperlink r:id="rId8">
              <w:r w:rsidRPr="00C543CB">
                <w:rPr>
                  <w:rStyle w:val="InternetLink"/>
                  <w:rFonts w:ascii="Arial Narrow" w:eastAsiaTheme="minorEastAsia" w:hAnsi="Arial Narrow" w:cstheme="majorBidi"/>
                  <w:sz w:val="23"/>
                  <w:szCs w:val="23"/>
                </w:rPr>
                <w:t>www.a2ascholarships.iccr.gov.in</w:t>
              </w:r>
            </w:hyperlink>
            <w:r w:rsidRPr="00C543CB">
              <w:rPr>
                <w:rFonts w:ascii="Arial Narrow" w:eastAsiaTheme="minorEastAsia" w:hAnsi="Arial Narrow" w:cstheme="majorBidi"/>
                <w:sz w:val="23"/>
                <w:szCs w:val="23"/>
              </w:rPr>
              <w:t xml:space="preserve"> </w:t>
            </w:r>
          </w:p>
          <w:p w:rsidR="001B1A39" w:rsidRPr="00C543CB" w:rsidRDefault="001B1A39">
            <w:pPr>
              <w:pStyle w:val="NoSpacing"/>
              <w:jc w:val="both"/>
              <w:rPr>
                <w:rFonts w:ascii="Arial Narrow" w:eastAsiaTheme="minorEastAsia" w:hAnsi="Arial Narrow" w:cstheme="majorBidi"/>
                <w:sz w:val="23"/>
                <w:szCs w:val="23"/>
              </w:rPr>
            </w:pPr>
          </w:p>
          <w:p w:rsidR="001B1A39" w:rsidRPr="00C543CB" w:rsidRDefault="003D1E03">
            <w:pPr>
              <w:pStyle w:val="NoSpacing"/>
              <w:jc w:val="both"/>
              <w:rPr>
                <w:sz w:val="23"/>
                <w:szCs w:val="23"/>
              </w:rPr>
            </w:pPr>
            <w:r w:rsidRPr="00C543CB">
              <w:rPr>
                <w:rFonts w:ascii="Arial Narrow" w:eastAsiaTheme="minorEastAsia" w:hAnsi="Arial Narrow" w:cstheme="majorBidi"/>
                <w:sz w:val="23"/>
                <w:szCs w:val="23"/>
              </w:rPr>
              <w:t>2.        Candidates are advised to go through the ICCR instructions and guidelines carefully for filling up of the online application form with respect to each scholarship scheme. Candidates are also advised to visit the website of the concerned institute/universities for the details of courses.</w:t>
            </w:r>
          </w:p>
          <w:p w:rsidR="001B1A39" w:rsidRPr="00C543CB" w:rsidRDefault="001B1A39">
            <w:pPr>
              <w:pStyle w:val="NoSpacing"/>
              <w:jc w:val="both"/>
              <w:rPr>
                <w:rFonts w:ascii="Arial Narrow" w:eastAsiaTheme="minorEastAsia" w:hAnsi="Arial Narrow" w:cstheme="majorBidi"/>
                <w:sz w:val="23"/>
                <w:szCs w:val="23"/>
              </w:rPr>
            </w:pPr>
          </w:p>
          <w:p w:rsidR="001B1A39" w:rsidRPr="00C543CB" w:rsidRDefault="003D1E03">
            <w:pPr>
              <w:pStyle w:val="NoSpacing"/>
              <w:jc w:val="both"/>
              <w:rPr>
                <w:rFonts w:ascii="Arial Narrow" w:eastAsiaTheme="minorEastAsia" w:hAnsi="Arial Narrow" w:cstheme="majorBidi"/>
                <w:b/>
                <w:bCs/>
                <w:sz w:val="23"/>
                <w:szCs w:val="23"/>
              </w:rPr>
            </w:pPr>
            <w:r w:rsidRPr="00C543CB">
              <w:rPr>
                <w:rFonts w:ascii="Arial Narrow" w:eastAsiaTheme="minorEastAsia" w:hAnsi="Arial Narrow" w:cstheme="majorBidi"/>
                <w:sz w:val="23"/>
                <w:szCs w:val="23"/>
              </w:rPr>
              <w:t>3.         For selection of University/Institute and course, applicants are advised to exercise due diligence and research in a dedicated manner on the specific admission criteria laid down by various Universities for each subject, and ensure that they submit all relevant documentation as required by the Universities/Institutes in addition to the basic certificates mentioned in the application form. For this, they may refer to the Universities Handbook/University Grants Commission’s website and the concerned institute’s website for eligibility criteria.</w:t>
            </w:r>
          </w:p>
          <w:p w:rsidR="001B1A39" w:rsidRPr="00C543CB" w:rsidRDefault="001B1A39">
            <w:pPr>
              <w:pStyle w:val="NoSpacing"/>
              <w:jc w:val="both"/>
              <w:rPr>
                <w:rFonts w:ascii="Arial Narrow" w:eastAsiaTheme="minorEastAsia" w:hAnsi="Arial Narrow" w:cstheme="majorBidi"/>
                <w:b/>
                <w:bCs/>
                <w:sz w:val="23"/>
                <w:szCs w:val="23"/>
              </w:rPr>
            </w:pPr>
          </w:p>
          <w:p w:rsidR="00C543CB" w:rsidRDefault="003D1E03" w:rsidP="00C543CB">
            <w:pPr>
              <w:shd w:val="clear" w:color="auto" w:fill="FFFFFF"/>
              <w:spacing w:after="0" w:line="240" w:lineRule="auto"/>
              <w:jc w:val="both"/>
              <w:rPr>
                <w:rFonts w:ascii="Arial Narrow" w:hAnsi="Arial Narrow" w:cstheme="majorBidi"/>
                <w:sz w:val="23"/>
                <w:szCs w:val="23"/>
              </w:rPr>
            </w:pPr>
            <w:r w:rsidRPr="00C543CB">
              <w:rPr>
                <w:rFonts w:ascii="Arial Narrow" w:hAnsi="Arial Narrow" w:cstheme="majorBidi"/>
                <w:sz w:val="23"/>
                <w:szCs w:val="23"/>
              </w:rPr>
              <w:t>4.</w:t>
            </w:r>
            <w:r w:rsidRPr="00C543CB">
              <w:rPr>
                <w:rFonts w:ascii="Arial Narrow" w:hAnsi="Arial Narrow" w:cstheme="majorBidi"/>
                <w:sz w:val="23"/>
                <w:szCs w:val="23"/>
              </w:rPr>
              <w:tab/>
              <w:t>Separate application forms should be submitted for each course.</w:t>
            </w:r>
          </w:p>
          <w:p w:rsidR="004813EA" w:rsidRPr="004813EA" w:rsidRDefault="004813EA" w:rsidP="00C543CB">
            <w:pPr>
              <w:shd w:val="clear" w:color="auto" w:fill="FFFFFF"/>
              <w:spacing w:after="0" w:line="240" w:lineRule="auto"/>
              <w:jc w:val="both"/>
              <w:rPr>
                <w:rStyle w:val="InternetLink"/>
                <w:rFonts w:ascii="Arial Narrow" w:hAnsi="Arial Narrow"/>
                <w:b/>
                <w:bCs/>
                <w:sz w:val="12"/>
                <w:szCs w:val="12"/>
              </w:rPr>
            </w:pPr>
          </w:p>
        </w:tc>
      </w:tr>
      <w:tr w:rsidR="001B1A39" w:rsidRPr="00C543CB" w:rsidTr="00081FE4">
        <w:trPr>
          <w:trHeight w:val="4211"/>
        </w:trPr>
        <w:tc>
          <w:tcPr>
            <w:tcW w:w="9738" w:type="dxa"/>
            <w:gridSpan w:val="2"/>
            <w:tcBorders>
              <w:top w:val="nil"/>
            </w:tcBorders>
            <w:shd w:val="clear" w:color="auto" w:fill="auto"/>
            <w:tcMar>
              <w:left w:w="93" w:type="dxa"/>
            </w:tcMar>
          </w:tcPr>
          <w:p w:rsidR="001B1A39" w:rsidRPr="00C543CB" w:rsidRDefault="003D1E03">
            <w:pPr>
              <w:shd w:val="clear" w:color="auto" w:fill="FFFFFF"/>
              <w:spacing w:after="0" w:line="240" w:lineRule="auto"/>
              <w:jc w:val="both"/>
              <w:rPr>
                <w:sz w:val="23"/>
                <w:szCs w:val="23"/>
              </w:rPr>
            </w:pPr>
            <w:r w:rsidRPr="00C543CB">
              <w:rPr>
                <w:rStyle w:val="InternetLink"/>
                <w:rFonts w:ascii="Arial Narrow" w:hAnsi="Arial Narrow"/>
                <w:b/>
                <w:bCs/>
                <w:color w:val="000000"/>
                <w:sz w:val="23"/>
                <w:szCs w:val="23"/>
                <w:u w:val="none"/>
              </w:rPr>
              <w:t xml:space="preserve">How to submit application: </w:t>
            </w:r>
          </w:p>
          <w:p w:rsidR="001B1A39" w:rsidRPr="004813EA" w:rsidRDefault="001B1A39">
            <w:pPr>
              <w:shd w:val="clear" w:color="auto" w:fill="FFFFFF"/>
              <w:spacing w:after="0" w:line="240" w:lineRule="auto"/>
              <w:jc w:val="both"/>
              <w:rPr>
                <w:rStyle w:val="InternetLink"/>
                <w:rFonts w:ascii="Arial Narrow" w:hAnsi="Arial Narrow"/>
                <w:color w:val="000000"/>
                <w:sz w:val="12"/>
                <w:szCs w:val="12"/>
                <w:u w:val="none"/>
              </w:rPr>
            </w:pPr>
          </w:p>
          <w:p w:rsidR="001B1A39" w:rsidRPr="00C543CB" w:rsidRDefault="003D1E03">
            <w:pPr>
              <w:shd w:val="clear" w:color="auto" w:fill="FFFFFF"/>
              <w:spacing w:after="0" w:line="240" w:lineRule="auto"/>
              <w:jc w:val="both"/>
              <w:rPr>
                <w:sz w:val="23"/>
                <w:szCs w:val="23"/>
              </w:rPr>
            </w:pPr>
            <w:r w:rsidRPr="00C543CB">
              <w:rPr>
                <w:rStyle w:val="InternetLink"/>
                <w:rFonts w:ascii="Arial Narrow" w:hAnsi="Arial Narrow"/>
                <w:color w:val="000000"/>
                <w:sz w:val="23"/>
                <w:szCs w:val="23"/>
                <w:u w:val="none"/>
              </w:rPr>
              <w:t>1.     The applicant should deposit application fee of NRs. 400/- in favor of Education Wing, Embassy of India, Kathmandu in Account No. 17725240200331 at any branch of Nepal SBI, located in Nepal. After depositing of application fee, the applicant should write online application registration number and his/her name on the top of the counterfoil/receipt for identification.</w:t>
            </w:r>
          </w:p>
          <w:p w:rsidR="001B1A39" w:rsidRPr="00C543CB" w:rsidRDefault="001B1A39">
            <w:pPr>
              <w:shd w:val="clear" w:color="auto" w:fill="FFFFFF"/>
              <w:spacing w:after="0" w:line="240" w:lineRule="auto"/>
              <w:jc w:val="both"/>
              <w:rPr>
                <w:rStyle w:val="InternetLink"/>
                <w:rFonts w:ascii="Arial Narrow" w:hAnsi="Arial Narrow"/>
                <w:color w:val="000000"/>
                <w:sz w:val="23"/>
                <w:szCs w:val="23"/>
                <w:u w:val="none"/>
              </w:rPr>
            </w:pPr>
          </w:p>
          <w:p w:rsidR="001B1A39" w:rsidRPr="00C543CB" w:rsidRDefault="003D1E03">
            <w:pPr>
              <w:shd w:val="clear" w:color="auto" w:fill="FFFFFF"/>
              <w:spacing w:after="0" w:line="240" w:lineRule="auto"/>
              <w:jc w:val="both"/>
              <w:rPr>
                <w:sz w:val="23"/>
                <w:szCs w:val="23"/>
              </w:rPr>
            </w:pPr>
            <w:r w:rsidRPr="00C543CB">
              <w:rPr>
                <w:rStyle w:val="InternetLink"/>
                <w:rFonts w:ascii="Arial Narrow" w:hAnsi="Arial Narrow"/>
                <w:color w:val="000000"/>
                <w:sz w:val="23"/>
                <w:szCs w:val="23"/>
                <w:u w:val="none"/>
              </w:rPr>
              <w:t xml:space="preserve">2.      Thereafter, the applicant should submit the original counterfoil along with the copy of the application (with enclosures) uploaded online directly to (i) the Embassy of India, Kathmandu (all other districts except the districts mentioned under the Consulate General of India, </w:t>
            </w:r>
            <w:proofErr w:type="spellStart"/>
            <w:r w:rsidRPr="00C543CB">
              <w:rPr>
                <w:rStyle w:val="InternetLink"/>
                <w:rFonts w:ascii="Arial Narrow" w:hAnsi="Arial Narrow"/>
                <w:color w:val="000000"/>
                <w:sz w:val="23"/>
                <w:szCs w:val="23"/>
                <w:u w:val="none"/>
              </w:rPr>
              <w:t>Birgunj</w:t>
            </w:r>
            <w:proofErr w:type="spellEnd"/>
            <w:r w:rsidRPr="00C543CB">
              <w:rPr>
                <w:rStyle w:val="InternetLink"/>
                <w:rFonts w:ascii="Arial Narrow" w:hAnsi="Arial Narrow"/>
                <w:color w:val="000000"/>
                <w:sz w:val="23"/>
                <w:szCs w:val="23"/>
                <w:u w:val="none"/>
              </w:rPr>
              <w:t xml:space="preserve">); or (ii) Consulate General of India, </w:t>
            </w:r>
            <w:proofErr w:type="spellStart"/>
            <w:r w:rsidRPr="00C543CB">
              <w:rPr>
                <w:rStyle w:val="InternetLink"/>
                <w:rFonts w:ascii="Arial Narrow" w:hAnsi="Arial Narrow"/>
                <w:color w:val="000000"/>
                <w:sz w:val="23"/>
                <w:szCs w:val="23"/>
                <w:u w:val="none"/>
              </w:rPr>
              <w:t>Birgunj</w:t>
            </w:r>
            <w:proofErr w:type="spellEnd"/>
            <w:r w:rsidRPr="00C543CB">
              <w:rPr>
                <w:rStyle w:val="InternetLink"/>
                <w:rFonts w:ascii="Arial Narrow" w:hAnsi="Arial Narrow"/>
                <w:color w:val="000000"/>
                <w:sz w:val="23"/>
                <w:szCs w:val="23"/>
                <w:u w:val="none"/>
              </w:rPr>
              <w:t xml:space="preserve"> (for those hailing from districts - Bara, </w:t>
            </w:r>
            <w:proofErr w:type="spellStart"/>
            <w:r w:rsidRPr="00C543CB">
              <w:rPr>
                <w:rStyle w:val="InternetLink"/>
                <w:rFonts w:ascii="Arial Narrow" w:hAnsi="Arial Narrow"/>
                <w:color w:val="000000"/>
                <w:sz w:val="23"/>
                <w:szCs w:val="23"/>
                <w:u w:val="none"/>
              </w:rPr>
              <w:t>Chitwan</w:t>
            </w:r>
            <w:proofErr w:type="spellEnd"/>
            <w:r w:rsidRPr="00C543CB">
              <w:rPr>
                <w:rStyle w:val="InternetLink"/>
                <w:rFonts w:ascii="Arial Narrow" w:hAnsi="Arial Narrow"/>
                <w:color w:val="000000"/>
                <w:sz w:val="23"/>
                <w:szCs w:val="23"/>
                <w:u w:val="none"/>
              </w:rPr>
              <w:t xml:space="preserve">, </w:t>
            </w:r>
            <w:proofErr w:type="spellStart"/>
            <w:r w:rsidRPr="00C543CB">
              <w:rPr>
                <w:rStyle w:val="InternetLink"/>
                <w:rFonts w:ascii="Arial Narrow" w:hAnsi="Arial Narrow"/>
                <w:color w:val="000000"/>
                <w:sz w:val="23"/>
                <w:szCs w:val="23"/>
                <w:u w:val="none"/>
              </w:rPr>
              <w:t>Dhanusha</w:t>
            </w:r>
            <w:proofErr w:type="spellEnd"/>
            <w:r w:rsidRPr="00C543CB">
              <w:rPr>
                <w:rStyle w:val="InternetLink"/>
                <w:rFonts w:ascii="Arial Narrow" w:hAnsi="Arial Narrow"/>
                <w:color w:val="000000"/>
                <w:sz w:val="23"/>
                <w:szCs w:val="23"/>
                <w:u w:val="none"/>
              </w:rPr>
              <w:t xml:space="preserve">, </w:t>
            </w:r>
            <w:proofErr w:type="spellStart"/>
            <w:r w:rsidRPr="00C543CB">
              <w:rPr>
                <w:rStyle w:val="InternetLink"/>
                <w:rFonts w:ascii="Arial Narrow" w:hAnsi="Arial Narrow"/>
                <w:color w:val="000000"/>
                <w:sz w:val="23"/>
                <w:szCs w:val="23"/>
                <w:u w:val="none"/>
              </w:rPr>
              <w:t>Mahottari</w:t>
            </w:r>
            <w:proofErr w:type="spellEnd"/>
            <w:r w:rsidRPr="00C543CB">
              <w:rPr>
                <w:rStyle w:val="InternetLink"/>
                <w:rFonts w:ascii="Arial Narrow" w:hAnsi="Arial Narrow"/>
                <w:color w:val="000000"/>
                <w:sz w:val="23"/>
                <w:szCs w:val="23"/>
                <w:u w:val="none"/>
              </w:rPr>
              <w:t xml:space="preserve">, </w:t>
            </w:r>
            <w:proofErr w:type="spellStart"/>
            <w:r w:rsidRPr="00C543CB">
              <w:rPr>
                <w:rStyle w:val="InternetLink"/>
                <w:rFonts w:ascii="Arial Narrow" w:hAnsi="Arial Narrow"/>
                <w:color w:val="000000"/>
                <w:sz w:val="23"/>
                <w:szCs w:val="23"/>
                <w:u w:val="none"/>
              </w:rPr>
              <w:t>Makwanpur</w:t>
            </w:r>
            <w:proofErr w:type="spellEnd"/>
            <w:r w:rsidRPr="00C543CB">
              <w:rPr>
                <w:rStyle w:val="InternetLink"/>
                <w:rFonts w:ascii="Arial Narrow" w:hAnsi="Arial Narrow"/>
                <w:color w:val="000000"/>
                <w:sz w:val="23"/>
                <w:szCs w:val="23"/>
                <w:u w:val="none"/>
              </w:rPr>
              <w:t xml:space="preserve">, </w:t>
            </w:r>
            <w:proofErr w:type="spellStart"/>
            <w:r w:rsidRPr="00C543CB">
              <w:rPr>
                <w:rStyle w:val="InternetLink"/>
                <w:rFonts w:ascii="Arial Narrow" w:hAnsi="Arial Narrow"/>
                <w:color w:val="000000"/>
                <w:sz w:val="23"/>
                <w:szCs w:val="23"/>
                <w:u w:val="none"/>
              </w:rPr>
              <w:t>Parsa</w:t>
            </w:r>
            <w:proofErr w:type="spellEnd"/>
            <w:r w:rsidRPr="00C543CB">
              <w:rPr>
                <w:rStyle w:val="InternetLink"/>
                <w:rFonts w:ascii="Arial Narrow" w:hAnsi="Arial Narrow"/>
                <w:color w:val="000000"/>
                <w:sz w:val="23"/>
                <w:szCs w:val="23"/>
                <w:u w:val="none"/>
              </w:rPr>
              <w:t xml:space="preserve">, </w:t>
            </w:r>
            <w:proofErr w:type="spellStart"/>
            <w:r w:rsidRPr="00C543CB">
              <w:rPr>
                <w:rStyle w:val="InternetLink"/>
                <w:rFonts w:ascii="Arial Narrow" w:hAnsi="Arial Narrow"/>
                <w:color w:val="000000"/>
                <w:sz w:val="23"/>
                <w:szCs w:val="23"/>
                <w:u w:val="none"/>
              </w:rPr>
              <w:t>Rautahat</w:t>
            </w:r>
            <w:proofErr w:type="spellEnd"/>
            <w:r w:rsidRPr="00C543CB">
              <w:rPr>
                <w:rStyle w:val="InternetLink"/>
                <w:rFonts w:ascii="Arial Narrow" w:hAnsi="Arial Narrow"/>
                <w:color w:val="000000"/>
                <w:sz w:val="23"/>
                <w:szCs w:val="23"/>
                <w:u w:val="none"/>
              </w:rPr>
              <w:t xml:space="preserve"> &amp; </w:t>
            </w:r>
            <w:proofErr w:type="spellStart"/>
            <w:r w:rsidRPr="00C543CB">
              <w:rPr>
                <w:rStyle w:val="InternetLink"/>
                <w:rFonts w:ascii="Arial Narrow" w:hAnsi="Arial Narrow"/>
                <w:color w:val="000000"/>
                <w:sz w:val="23"/>
                <w:szCs w:val="23"/>
                <w:u w:val="none"/>
              </w:rPr>
              <w:t>Sarlahi</w:t>
            </w:r>
            <w:proofErr w:type="spellEnd"/>
            <w:r w:rsidRPr="00C543CB">
              <w:rPr>
                <w:rStyle w:val="InternetLink"/>
                <w:rFonts w:ascii="Arial Narrow" w:hAnsi="Arial Narrow"/>
                <w:color w:val="000000"/>
                <w:sz w:val="23"/>
                <w:szCs w:val="23"/>
                <w:u w:val="none"/>
              </w:rPr>
              <w:t>), as the case may be. Application fee once deposited will not be refunded or adjusted.</w:t>
            </w:r>
          </w:p>
          <w:p w:rsidR="001B1A39" w:rsidRPr="00C543CB" w:rsidRDefault="001B1A39">
            <w:pPr>
              <w:pStyle w:val="NoSpacing"/>
              <w:jc w:val="both"/>
              <w:rPr>
                <w:rFonts w:ascii="Arial Narrow" w:eastAsia="Times New Roman" w:hAnsi="Arial Narrow" w:cs="Times New Roman"/>
                <w:sz w:val="23"/>
                <w:szCs w:val="23"/>
              </w:rPr>
            </w:pPr>
          </w:p>
          <w:p w:rsidR="001B1A39" w:rsidRDefault="003D1E03" w:rsidP="00C543CB">
            <w:pPr>
              <w:pStyle w:val="NoSpacing"/>
              <w:jc w:val="both"/>
              <w:rPr>
                <w:rFonts w:ascii="Arial Narrow" w:eastAsia="Times New Roman" w:hAnsi="Arial Narrow" w:cs="Times New Roman"/>
                <w:sz w:val="23"/>
                <w:szCs w:val="23"/>
              </w:rPr>
            </w:pPr>
            <w:r w:rsidRPr="00C543CB">
              <w:rPr>
                <w:rFonts w:ascii="Arial Narrow" w:eastAsia="Times New Roman" w:hAnsi="Arial Narrow" w:cs="Times New Roman"/>
                <w:sz w:val="23"/>
                <w:szCs w:val="23"/>
              </w:rPr>
              <w:t>3.    The candidates should submit their applications (complete in all respects) and duly s</w:t>
            </w:r>
            <w:r w:rsidR="00386B0D" w:rsidRPr="00C543CB">
              <w:rPr>
                <w:rFonts w:ascii="Arial Narrow" w:eastAsia="Times New Roman" w:hAnsi="Arial Narrow" w:cs="Times New Roman"/>
                <w:sz w:val="23"/>
                <w:szCs w:val="23"/>
              </w:rPr>
              <w:t xml:space="preserve">upported by required documents </w:t>
            </w:r>
            <w:r w:rsidRPr="00C737F6">
              <w:rPr>
                <w:rFonts w:ascii="Arial Narrow" w:eastAsia="Times New Roman" w:hAnsi="Arial Narrow" w:cs="Times New Roman"/>
                <w:b/>
                <w:bCs/>
                <w:sz w:val="23"/>
                <w:szCs w:val="23"/>
                <w:shd w:val="clear" w:color="auto" w:fill="FFFFFF" w:themeFill="background1"/>
              </w:rPr>
              <w:t>on or before</w:t>
            </w:r>
            <w:r w:rsidRPr="00C737F6">
              <w:rPr>
                <w:rFonts w:ascii="Arial Narrow" w:eastAsia="Times New Roman" w:hAnsi="Arial Narrow" w:cs="Times New Roman"/>
                <w:sz w:val="23"/>
                <w:szCs w:val="23"/>
                <w:shd w:val="clear" w:color="auto" w:fill="FFFFFF" w:themeFill="background1"/>
              </w:rPr>
              <w:t xml:space="preserve"> </w:t>
            </w:r>
            <w:r w:rsidR="00C737F6" w:rsidRPr="00C737F6">
              <w:rPr>
                <w:rFonts w:ascii="Arial Narrow" w:eastAsia="Times New Roman" w:hAnsi="Arial Narrow" w:cs="Times New Roman"/>
                <w:b/>
                <w:bCs/>
                <w:sz w:val="23"/>
                <w:szCs w:val="23"/>
                <w:shd w:val="clear" w:color="auto" w:fill="FFFFFF" w:themeFill="background1"/>
              </w:rPr>
              <w:t>July 18</w:t>
            </w:r>
            <w:r w:rsidRPr="00C737F6">
              <w:rPr>
                <w:rFonts w:ascii="Arial Narrow" w:eastAsia="Times New Roman" w:hAnsi="Arial Narrow" w:cs="Times New Roman"/>
                <w:b/>
                <w:bCs/>
                <w:sz w:val="23"/>
                <w:szCs w:val="23"/>
                <w:shd w:val="clear" w:color="auto" w:fill="FFFFFF" w:themeFill="background1"/>
              </w:rPr>
              <w:t>, 202</w:t>
            </w:r>
            <w:r w:rsidR="006E67E2" w:rsidRPr="00C737F6">
              <w:rPr>
                <w:rFonts w:ascii="Arial Narrow" w:eastAsia="Times New Roman" w:hAnsi="Arial Narrow" w:cs="Times New Roman"/>
                <w:b/>
                <w:bCs/>
                <w:sz w:val="23"/>
                <w:szCs w:val="23"/>
                <w:shd w:val="clear" w:color="auto" w:fill="FFFFFF" w:themeFill="background1"/>
              </w:rPr>
              <w:t>1</w:t>
            </w:r>
            <w:r w:rsidRPr="00C543CB">
              <w:rPr>
                <w:rFonts w:ascii="Arial Narrow" w:eastAsia="Times New Roman" w:hAnsi="Arial Narrow" w:cs="Times New Roman"/>
                <w:sz w:val="23"/>
                <w:szCs w:val="23"/>
              </w:rPr>
              <w:t xml:space="preserve"> (last date of submission of application).</w:t>
            </w:r>
            <w:r w:rsidR="00386B0D" w:rsidRPr="00C543CB">
              <w:rPr>
                <w:rFonts w:ascii="Arial Narrow" w:eastAsia="Times New Roman" w:hAnsi="Arial Narrow" w:cs="Times New Roman"/>
                <w:sz w:val="23"/>
                <w:szCs w:val="23"/>
              </w:rPr>
              <w:t xml:space="preserve"> No application will be accepted after last date of application.</w:t>
            </w:r>
          </w:p>
          <w:p w:rsidR="004813EA" w:rsidRPr="004813EA" w:rsidRDefault="004813EA" w:rsidP="00C543CB">
            <w:pPr>
              <w:pStyle w:val="NoSpacing"/>
              <w:jc w:val="both"/>
              <w:rPr>
                <w:rFonts w:ascii="Arial Narrow" w:eastAsia="Times New Roman" w:hAnsi="Arial Narrow" w:cs="Times New Roman"/>
                <w:sz w:val="12"/>
                <w:szCs w:val="12"/>
              </w:rPr>
            </w:pPr>
          </w:p>
        </w:tc>
      </w:tr>
      <w:tr w:rsidR="001B1A39" w:rsidRPr="00C543CB" w:rsidTr="00081FE4">
        <w:trPr>
          <w:trHeight w:val="3671"/>
        </w:trPr>
        <w:tc>
          <w:tcPr>
            <w:tcW w:w="9738" w:type="dxa"/>
            <w:gridSpan w:val="2"/>
            <w:shd w:val="clear" w:color="auto" w:fill="auto"/>
            <w:tcMar>
              <w:left w:w="93" w:type="dxa"/>
            </w:tcMar>
          </w:tcPr>
          <w:p w:rsidR="001B1A39" w:rsidRPr="00081FE4" w:rsidRDefault="003D1E03">
            <w:pPr>
              <w:pStyle w:val="NoSpacing"/>
              <w:jc w:val="both"/>
              <w:rPr>
                <w:rFonts w:ascii="Arial Narrow" w:hAnsi="Arial Narrow" w:cs="Arial"/>
                <w:sz w:val="23"/>
                <w:szCs w:val="23"/>
              </w:rPr>
            </w:pPr>
            <w:r w:rsidRPr="00081FE4">
              <w:rPr>
                <w:rFonts w:ascii="Arial Narrow" w:eastAsiaTheme="minorEastAsia" w:hAnsi="Arial Narrow" w:cs="Arial"/>
                <w:b/>
                <w:bCs/>
                <w:sz w:val="23"/>
                <w:szCs w:val="23"/>
              </w:rPr>
              <w:t>Please Note :</w:t>
            </w:r>
          </w:p>
          <w:p w:rsidR="001B1A39" w:rsidRPr="004813EA" w:rsidRDefault="001B1A39">
            <w:pPr>
              <w:pStyle w:val="NoSpacing"/>
              <w:jc w:val="both"/>
              <w:rPr>
                <w:rFonts w:ascii="Arial Narrow" w:eastAsiaTheme="minorEastAsia" w:hAnsi="Arial Narrow" w:cs="Arial"/>
                <w:b/>
                <w:bCs/>
                <w:sz w:val="10"/>
                <w:szCs w:val="10"/>
              </w:rPr>
            </w:pPr>
          </w:p>
          <w:p w:rsidR="001B1A39" w:rsidRPr="00081FE4" w:rsidRDefault="003D1E03" w:rsidP="00C543CB">
            <w:pPr>
              <w:pStyle w:val="NoSpacing"/>
              <w:jc w:val="both"/>
              <w:rPr>
                <w:rFonts w:ascii="Arial Narrow" w:hAnsi="Arial Narrow" w:cs="Arial"/>
                <w:sz w:val="23"/>
                <w:szCs w:val="23"/>
              </w:rPr>
            </w:pPr>
            <w:r w:rsidRPr="00081FE4">
              <w:rPr>
                <w:rFonts w:ascii="Arial Narrow" w:eastAsiaTheme="minorEastAsia" w:hAnsi="Arial Narrow" w:cs="Arial"/>
                <w:sz w:val="23"/>
                <w:szCs w:val="23"/>
              </w:rPr>
              <w:t xml:space="preserve">1.     </w:t>
            </w:r>
            <w:r w:rsidRPr="00081FE4">
              <w:rPr>
                <w:rFonts w:ascii="Arial Narrow" w:hAnsi="Arial Narrow" w:cs="Arial"/>
                <w:sz w:val="23"/>
                <w:szCs w:val="23"/>
              </w:rPr>
              <w:t xml:space="preserve"> Applicants should attain 18 years at the time of admission in Indian Universities /institutions. There is no upper age limit.</w:t>
            </w:r>
          </w:p>
          <w:p w:rsidR="00C543CB" w:rsidRPr="004813EA" w:rsidRDefault="00C543CB" w:rsidP="00C543CB">
            <w:pPr>
              <w:pStyle w:val="NoSpacing"/>
              <w:jc w:val="both"/>
              <w:rPr>
                <w:rFonts w:ascii="Arial Narrow" w:hAnsi="Arial Narrow" w:cs="Arial"/>
                <w:sz w:val="10"/>
                <w:szCs w:val="10"/>
              </w:rPr>
            </w:pPr>
          </w:p>
          <w:p w:rsidR="00081FE4" w:rsidRPr="00081FE4" w:rsidRDefault="003D1E03" w:rsidP="00C543CB">
            <w:pPr>
              <w:spacing w:after="0" w:line="240" w:lineRule="auto"/>
              <w:jc w:val="both"/>
              <w:rPr>
                <w:rFonts w:ascii="Arial Narrow" w:hAnsi="Arial Narrow" w:cs="Arial"/>
                <w:sz w:val="23"/>
                <w:szCs w:val="23"/>
              </w:rPr>
            </w:pPr>
            <w:r w:rsidRPr="00081FE4">
              <w:rPr>
                <w:rFonts w:ascii="Arial Narrow" w:hAnsi="Arial Narrow" w:cs="Arial"/>
                <w:sz w:val="23"/>
                <w:szCs w:val="23"/>
              </w:rPr>
              <w:t xml:space="preserve">2.      </w:t>
            </w:r>
            <w:r w:rsidR="00C543CB" w:rsidRPr="00081FE4">
              <w:rPr>
                <w:rFonts w:ascii="Arial Narrow" w:hAnsi="Arial Narrow" w:cs="Arial"/>
                <w:sz w:val="23"/>
                <w:szCs w:val="23"/>
              </w:rPr>
              <w:t xml:space="preserve">The medium of teaching will be English and / or Hindi. </w:t>
            </w:r>
            <w:r w:rsidR="003D1CA8" w:rsidRPr="00081FE4">
              <w:rPr>
                <w:rFonts w:ascii="Arial Narrow" w:hAnsi="Arial Narrow" w:cs="Arial"/>
                <w:sz w:val="23"/>
                <w:szCs w:val="23"/>
              </w:rPr>
              <w:t>The</w:t>
            </w:r>
            <w:r w:rsidRPr="00081FE4">
              <w:rPr>
                <w:rFonts w:ascii="Arial Narrow" w:hAnsi="Arial Narrow" w:cs="Arial"/>
                <w:sz w:val="23"/>
                <w:szCs w:val="23"/>
              </w:rPr>
              <w:t xml:space="preserve"> short listed applicants </w:t>
            </w:r>
            <w:r w:rsidR="003D1CA8" w:rsidRPr="00081FE4">
              <w:rPr>
                <w:rFonts w:ascii="Arial Narrow" w:hAnsi="Arial Narrow" w:cs="Arial"/>
                <w:sz w:val="23"/>
                <w:szCs w:val="23"/>
              </w:rPr>
              <w:t xml:space="preserve">may have </w:t>
            </w:r>
            <w:r w:rsidRPr="00081FE4">
              <w:rPr>
                <w:rFonts w:ascii="Arial Narrow" w:hAnsi="Arial Narrow" w:cs="Arial"/>
                <w:sz w:val="23"/>
                <w:szCs w:val="23"/>
              </w:rPr>
              <w:t>to appear in English test/Interview for English reading, writing and comprehensive capability.</w:t>
            </w:r>
          </w:p>
          <w:p w:rsidR="001B1A39" w:rsidRPr="004813EA" w:rsidRDefault="003D1E03" w:rsidP="00C543CB">
            <w:pPr>
              <w:spacing w:after="0" w:line="240" w:lineRule="auto"/>
              <w:jc w:val="both"/>
              <w:rPr>
                <w:rFonts w:ascii="Arial Narrow" w:hAnsi="Arial Narrow" w:cs="Arial"/>
                <w:sz w:val="10"/>
                <w:szCs w:val="10"/>
              </w:rPr>
            </w:pPr>
            <w:r w:rsidRPr="00081FE4">
              <w:rPr>
                <w:rFonts w:ascii="Arial Narrow" w:hAnsi="Arial Narrow" w:cs="Arial"/>
                <w:sz w:val="23"/>
                <w:szCs w:val="23"/>
              </w:rPr>
              <w:t xml:space="preserve"> </w:t>
            </w:r>
          </w:p>
          <w:p w:rsidR="001B1A39" w:rsidRPr="00081FE4" w:rsidRDefault="003D1E03" w:rsidP="00C543CB">
            <w:pPr>
              <w:spacing w:after="0" w:line="240" w:lineRule="auto"/>
              <w:jc w:val="both"/>
              <w:rPr>
                <w:rFonts w:ascii="Arial Narrow" w:hAnsi="Arial Narrow" w:cs="Arial"/>
                <w:sz w:val="23"/>
                <w:szCs w:val="23"/>
              </w:rPr>
            </w:pPr>
            <w:r w:rsidRPr="00081FE4">
              <w:rPr>
                <w:rFonts w:ascii="Arial Narrow" w:hAnsi="Arial Narrow" w:cs="Arial"/>
                <w:sz w:val="23"/>
                <w:szCs w:val="23"/>
              </w:rPr>
              <w:t>3.      The candidate has to fill his/her 0</w:t>
            </w:r>
            <w:r w:rsidR="00117058">
              <w:rPr>
                <w:rFonts w:ascii="Arial Narrow" w:hAnsi="Arial Narrow" w:cs="Arial"/>
                <w:sz w:val="23"/>
                <w:szCs w:val="23"/>
              </w:rPr>
              <w:t>3</w:t>
            </w:r>
            <w:r w:rsidRPr="00081FE4">
              <w:rPr>
                <w:rFonts w:ascii="Arial Narrow" w:hAnsi="Arial Narrow" w:cs="Arial"/>
                <w:sz w:val="23"/>
                <w:szCs w:val="23"/>
              </w:rPr>
              <w:t xml:space="preserve"> choices of Universities in the application in order of preference. If no seats are available in the choice of University given by the candidate, the allocation of University will be done by the Ministry of AYUSH in other University as per the availability of seats.</w:t>
            </w:r>
          </w:p>
          <w:p w:rsidR="00081FE4" w:rsidRPr="004813EA" w:rsidRDefault="00081FE4" w:rsidP="00C543CB">
            <w:pPr>
              <w:spacing w:after="0" w:line="240" w:lineRule="auto"/>
              <w:jc w:val="both"/>
              <w:rPr>
                <w:rFonts w:ascii="Arial Narrow" w:hAnsi="Arial Narrow" w:cs="Arial"/>
                <w:sz w:val="10"/>
                <w:szCs w:val="10"/>
              </w:rPr>
            </w:pPr>
          </w:p>
          <w:p w:rsidR="003D1CA8" w:rsidRPr="00081FE4" w:rsidRDefault="00047FE7" w:rsidP="00C543CB">
            <w:pPr>
              <w:spacing w:after="0" w:line="240" w:lineRule="auto"/>
              <w:jc w:val="both"/>
              <w:rPr>
                <w:rFonts w:ascii="Arial Narrow" w:hAnsi="Arial Narrow" w:cs="Arial"/>
                <w:sz w:val="23"/>
                <w:szCs w:val="23"/>
              </w:rPr>
            </w:pPr>
            <w:r>
              <w:rPr>
                <w:rFonts w:ascii="Arial Narrow" w:hAnsi="Arial Narrow" w:cs="Arial"/>
                <w:sz w:val="23"/>
                <w:szCs w:val="23"/>
              </w:rPr>
              <w:t xml:space="preserve">4.      </w:t>
            </w:r>
            <w:r w:rsidR="003D1CA8" w:rsidRPr="00081FE4">
              <w:rPr>
                <w:rFonts w:ascii="Arial Narrow" w:hAnsi="Arial Narrow" w:cs="Arial"/>
                <w:sz w:val="23"/>
                <w:szCs w:val="23"/>
              </w:rPr>
              <w:t xml:space="preserve">The application will be processed only for the course applied for. No request for </w:t>
            </w:r>
            <w:r w:rsidR="00117058">
              <w:rPr>
                <w:rFonts w:ascii="Arial Narrow" w:hAnsi="Arial Narrow" w:cs="Arial"/>
                <w:sz w:val="23"/>
                <w:szCs w:val="23"/>
              </w:rPr>
              <w:t>transfer of University/</w:t>
            </w:r>
            <w:r w:rsidR="003D1CA8" w:rsidRPr="00081FE4">
              <w:rPr>
                <w:rFonts w:ascii="Arial Narrow" w:hAnsi="Arial Narrow" w:cs="Arial"/>
                <w:sz w:val="23"/>
                <w:szCs w:val="23"/>
              </w:rPr>
              <w:t xml:space="preserve"> change </w:t>
            </w:r>
            <w:r w:rsidR="00117058">
              <w:rPr>
                <w:rFonts w:ascii="Arial Narrow" w:hAnsi="Arial Narrow" w:cs="Arial"/>
                <w:sz w:val="23"/>
                <w:szCs w:val="23"/>
              </w:rPr>
              <w:t>in</w:t>
            </w:r>
            <w:r w:rsidR="003D1CA8" w:rsidRPr="00081FE4">
              <w:rPr>
                <w:rFonts w:ascii="Arial Narrow" w:hAnsi="Arial Narrow" w:cs="Arial"/>
                <w:sz w:val="23"/>
                <w:szCs w:val="23"/>
              </w:rPr>
              <w:t xml:space="preserve"> course will be entertained</w:t>
            </w:r>
            <w:r w:rsidR="00117058">
              <w:rPr>
                <w:rFonts w:ascii="Arial Narrow" w:hAnsi="Arial Narrow" w:cs="Arial"/>
                <w:sz w:val="23"/>
                <w:szCs w:val="23"/>
              </w:rPr>
              <w:t xml:space="preserve"> at any stage</w:t>
            </w:r>
            <w:r w:rsidR="003D1CA8" w:rsidRPr="00081FE4">
              <w:rPr>
                <w:rFonts w:ascii="Arial Narrow" w:hAnsi="Arial Narrow" w:cs="Arial"/>
                <w:sz w:val="23"/>
                <w:szCs w:val="23"/>
              </w:rPr>
              <w:t>.</w:t>
            </w:r>
          </w:p>
          <w:p w:rsidR="00081FE4" w:rsidRPr="004813EA" w:rsidRDefault="00081FE4" w:rsidP="00C543CB">
            <w:pPr>
              <w:spacing w:after="0" w:line="240" w:lineRule="auto"/>
              <w:jc w:val="both"/>
              <w:rPr>
                <w:rFonts w:ascii="Arial Narrow" w:hAnsi="Arial Narrow" w:cs="Arial"/>
                <w:sz w:val="10"/>
                <w:szCs w:val="10"/>
              </w:rPr>
            </w:pPr>
          </w:p>
          <w:p w:rsidR="00047FE7" w:rsidRDefault="00117058" w:rsidP="00C543CB">
            <w:pPr>
              <w:spacing w:after="0" w:line="240" w:lineRule="auto"/>
              <w:jc w:val="both"/>
              <w:rPr>
                <w:rFonts w:ascii="Arial Narrow" w:hAnsi="Arial Narrow" w:cs="Arial"/>
                <w:sz w:val="23"/>
                <w:szCs w:val="23"/>
              </w:rPr>
            </w:pPr>
            <w:r>
              <w:rPr>
                <w:rFonts w:ascii="Arial Narrow" w:hAnsi="Arial Narrow" w:cs="Arial"/>
                <w:sz w:val="23"/>
                <w:szCs w:val="23"/>
              </w:rPr>
              <w:t>5</w:t>
            </w:r>
            <w:r w:rsidR="003D1E03" w:rsidRPr="00081FE4">
              <w:rPr>
                <w:rFonts w:ascii="Arial Narrow" w:hAnsi="Arial Narrow" w:cs="Arial"/>
                <w:sz w:val="23"/>
                <w:szCs w:val="23"/>
              </w:rPr>
              <w:t xml:space="preserve">.     </w:t>
            </w:r>
            <w:r w:rsidR="00047FE7">
              <w:rPr>
                <w:rFonts w:ascii="Arial Narrow" w:hAnsi="Arial Narrow" w:cs="Arial"/>
                <w:sz w:val="23"/>
                <w:szCs w:val="23"/>
              </w:rPr>
              <w:t xml:space="preserve">  There will be no reimbursement of fee paid by the scholars to Association of Indian Universities (AIU) for obtaining equivalence certificate.</w:t>
            </w:r>
            <w:r w:rsidR="003D1E03" w:rsidRPr="00081FE4">
              <w:rPr>
                <w:rFonts w:ascii="Arial Narrow" w:hAnsi="Arial Narrow" w:cs="Arial"/>
                <w:sz w:val="23"/>
                <w:szCs w:val="23"/>
              </w:rPr>
              <w:t xml:space="preserve">   </w:t>
            </w:r>
          </w:p>
          <w:p w:rsidR="00047FE7" w:rsidRPr="00047FE7" w:rsidRDefault="00047FE7" w:rsidP="00C543CB">
            <w:pPr>
              <w:spacing w:after="0" w:line="240" w:lineRule="auto"/>
              <w:jc w:val="both"/>
              <w:rPr>
                <w:rFonts w:ascii="Arial Narrow" w:hAnsi="Arial Narrow" w:cs="Arial"/>
                <w:sz w:val="10"/>
                <w:szCs w:val="10"/>
              </w:rPr>
            </w:pPr>
          </w:p>
          <w:p w:rsidR="00C543CB" w:rsidRDefault="00047FE7" w:rsidP="00C543CB">
            <w:pPr>
              <w:spacing w:after="0" w:line="240" w:lineRule="auto"/>
              <w:jc w:val="both"/>
              <w:rPr>
                <w:rFonts w:ascii="Arial Narrow" w:hAnsi="Arial Narrow" w:cs="Arial"/>
                <w:sz w:val="23"/>
                <w:szCs w:val="23"/>
              </w:rPr>
            </w:pPr>
            <w:r>
              <w:rPr>
                <w:rFonts w:ascii="Arial Narrow" w:hAnsi="Arial Narrow" w:cs="Arial"/>
                <w:sz w:val="23"/>
                <w:szCs w:val="23"/>
              </w:rPr>
              <w:t xml:space="preserve">6.        </w:t>
            </w:r>
            <w:r w:rsidR="003D1E03" w:rsidRPr="00081FE4">
              <w:rPr>
                <w:rFonts w:ascii="Arial Narrow" w:hAnsi="Arial Narrow" w:cs="Arial"/>
                <w:sz w:val="23"/>
                <w:szCs w:val="23"/>
              </w:rPr>
              <w:t>Applicant should be medically sound.</w:t>
            </w:r>
          </w:p>
          <w:p w:rsidR="004813EA" w:rsidRPr="004813EA" w:rsidRDefault="004813EA" w:rsidP="00C543CB">
            <w:pPr>
              <w:spacing w:after="0" w:line="240" w:lineRule="auto"/>
              <w:jc w:val="both"/>
              <w:rPr>
                <w:rFonts w:ascii="Arial Narrow" w:hAnsi="Arial Narrow"/>
                <w:sz w:val="12"/>
                <w:szCs w:val="12"/>
              </w:rPr>
            </w:pPr>
          </w:p>
        </w:tc>
      </w:tr>
    </w:tbl>
    <w:p w:rsidR="00546D04" w:rsidRPr="00C543CB" w:rsidRDefault="00546D04" w:rsidP="00546D04">
      <w:pPr>
        <w:pStyle w:val="Default"/>
        <w:ind w:left="-360" w:right="-720"/>
        <w:jc w:val="both"/>
        <w:rPr>
          <w:rFonts w:ascii="Arial Narrow" w:hAnsi="Arial Narrow" w:cs="Arial"/>
          <w:sz w:val="23"/>
          <w:szCs w:val="23"/>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546D04" w:rsidRPr="00C543CB" w:rsidTr="00081FE4">
        <w:tc>
          <w:tcPr>
            <w:tcW w:w="9720" w:type="dxa"/>
            <w:shd w:val="clear" w:color="auto" w:fill="auto"/>
          </w:tcPr>
          <w:p w:rsidR="00546D04" w:rsidRPr="00C543CB" w:rsidRDefault="00546D04" w:rsidP="00D87494">
            <w:pPr>
              <w:jc w:val="center"/>
              <w:rPr>
                <w:rFonts w:ascii="Arial Narrow" w:hAnsi="Arial Narrow" w:cs="Arial"/>
                <w:b/>
                <w:bCs/>
                <w:sz w:val="23"/>
                <w:szCs w:val="23"/>
                <w:u w:val="single"/>
              </w:rPr>
            </w:pPr>
            <w:r w:rsidRPr="00C543CB">
              <w:rPr>
                <w:rFonts w:ascii="Arial Narrow" w:hAnsi="Arial Narrow" w:cs="Arial"/>
                <w:b/>
                <w:bCs/>
                <w:sz w:val="23"/>
                <w:szCs w:val="23"/>
                <w:u w:val="single"/>
              </w:rPr>
              <w:t>Important Information</w:t>
            </w:r>
          </w:p>
          <w:p w:rsidR="00546D04" w:rsidRPr="00C543CB" w:rsidRDefault="00546D04" w:rsidP="00D87494">
            <w:pPr>
              <w:autoSpaceDE w:val="0"/>
              <w:autoSpaceDN w:val="0"/>
              <w:adjustRightInd w:val="0"/>
              <w:jc w:val="both"/>
              <w:rPr>
                <w:rFonts w:ascii="Arial Narrow" w:hAnsi="Arial Narrow" w:cs="Arial"/>
                <w:b/>
                <w:sz w:val="23"/>
                <w:szCs w:val="23"/>
                <w:u w:val="single"/>
              </w:rPr>
            </w:pPr>
            <w:r w:rsidRPr="00C543CB">
              <w:rPr>
                <w:rFonts w:ascii="Arial Narrow" w:hAnsi="Arial Narrow" w:cs="Arial"/>
                <w:bCs/>
                <w:sz w:val="23"/>
                <w:szCs w:val="23"/>
              </w:rPr>
              <w:t>The Embassy of India only entertains applications directly from the applicant himself/herself. The Embassy does not recognize or receive applications through any so called Education Consultants/Middle-men/Agencies in Nepal. Students are advised to beware of such unscrupulous persons/agencies. Applications found to have been received through such agencies/persons are liable to be rejected.</w:t>
            </w:r>
          </w:p>
        </w:tc>
      </w:tr>
    </w:tbl>
    <w:p w:rsidR="00546D04" w:rsidRPr="00C543CB" w:rsidRDefault="00546D04" w:rsidP="005214E4">
      <w:pPr>
        <w:rPr>
          <w:rFonts w:ascii="Arial Narrow" w:hAnsi="Arial Narrow"/>
        </w:rPr>
      </w:pPr>
    </w:p>
    <w:sectPr w:rsidR="00546D04" w:rsidRPr="00C543CB" w:rsidSect="00C543CB">
      <w:pgSz w:w="12240" w:h="15840"/>
      <w:pgMar w:top="630" w:right="1440" w:bottom="9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Source Han Sans CN Regular">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39"/>
    <w:rsid w:val="00021A47"/>
    <w:rsid w:val="00047FE7"/>
    <w:rsid w:val="00081FE4"/>
    <w:rsid w:val="00117058"/>
    <w:rsid w:val="001B1A39"/>
    <w:rsid w:val="002540E2"/>
    <w:rsid w:val="00386B0D"/>
    <w:rsid w:val="003D1CA8"/>
    <w:rsid w:val="003D1E03"/>
    <w:rsid w:val="004813EA"/>
    <w:rsid w:val="005214E4"/>
    <w:rsid w:val="00546D04"/>
    <w:rsid w:val="005C2DA1"/>
    <w:rsid w:val="006070CE"/>
    <w:rsid w:val="006E67E2"/>
    <w:rsid w:val="00A7174B"/>
    <w:rsid w:val="00C543CB"/>
    <w:rsid w:val="00C737F6"/>
    <w:rsid w:val="00DF1C60"/>
  </w:rsids>
  <m:mathPr>
    <m:mathFont m:val="Cambria Math"/>
    <m:brkBin m:val="before"/>
    <m:brkBinSub m:val="--"/>
    <m:smallFrac m:val="0"/>
    <m:dispDef/>
    <m:lMargin m:val="0"/>
    <m:rMargin m:val="0"/>
    <m:defJc m:val="centerGroup"/>
    <m:wrapIndent m:val="1440"/>
    <m:intLim m:val="subSup"/>
    <m:naryLim m:val="undOvr"/>
  </m:mathPr>
  <w:themeFontLang w:val="en-US"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EB"/>
    <w:pPr>
      <w:spacing w:after="200" w:line="276" w:lineRule="auto"/>
    </w:pPr>
    <w:rPr>
      <w:rFonts w:ascii="Calibri" w:eastAsiaTheme="minorEastAsia" w:hAnsi="Calibri" w:cs="Mangal"/>
      <w:color w:val="00000A"/>
      <w:sz w:val="22"/>
    </w:rPr>
  </w:style>
  <w:style w:type="paragraph" w:styleId="Heading1">
    <w:name w:val="heading 1"/>
    <w:basedOn w:val="Normal"/>
    <w:link w:val="Heading1Char"/>
    <w:uiPriority w:val="9"/>
    <w:qFormat/>
    <w:rsid w:val="006A798C"/>
    <w:pPr>
      <w:spacing w:beforeAutospacing="1" w:afterAutospacing="1" w:line="240" w:lineRule="auto"/>
      <w:outlineLvl w:val="0"/>
    </w:pPr>
    <w:rPr>
      <w:rFonts w:ascii="Times New Roman" w:eastAsia="Times New Roman" w:hAnsi="Times New Roman" w:cs="Times New Roman"/>
      <w:b/>
      <w:bCs/>
      <w:sz w:val="48"/>
      <w:szCs w:val="48"/>
      <w:lang w:bidi="hi-IN"/>
    </w:rPr>
  </w:style>
  <w:style w:type="paragraph" w:styleId="Heading2">
    <w:name w:val="heading 2"/>
    <w:basedOn w:val="Normal"/>
    <w:link w:val="Heading2Char"/>
    <w:uiPriority w:val="9"/>
    <w:qFormat/>
    <w:rsid w:val="006A798C"/>
    <w:pPr>
      <w:spacing w:beforeAutospacing="1"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6A798C"/>
    <w:pPr>
      <w:spacing w:beforeAutospacing="1"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D50EB"/>
    <w:rPr>
      <w:rFonts w:ascii="Tahoma" w:eastAsiaTheme="minorEastAsia" w:hAnsi="Tahoma" w:cs="Tahoma"/>
      <w:sz w:val="16"/>
      <w:szCs w:val="16"/>
    </w:rPr>
  </w:style>
  <w:style w:type="character" w:customStyle="1" w:styleId="InternetLink">
    <w:name w:val="Internet Link"/>
    <w:basedOn w:val="DefaultParagraphFont"/>
    <w:uiPriority w:val="99"/>
    <w:unhideWhenUsed/>
    <w:rsid w:val="006A798C"/>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ascii="Times New Roman" w:hAnsi="Times New Roman"/>
      <w:b/>
      <w:sz w:val="23"/>
    </w:rPr>
  </w:style>
  <w:style w:type="character" w:customStyle="1" w:styleId="ListLabel6">
    <w:name w:val="ListLabel 6"/>
    <w:qFormat/>
    <w:rPr>
      <w:rFonts w:ascii="Times New Roman" w:hAnsi="Times New Roman"/>
      <w:b/>
      <w:sz w:val="23"/>
    </w:rPr>
  </w:style>
  <w:style w:type="character" w:customStyle="1" w:styleId="Heading1Char">
    <w:name w:val="Heading 1 Char"/>
    <w:basedOn w:val="DefaultParagraphFont"/>
    <w:link w:val="Heading1"/>
    <w:uiPriority w:val="9"/>
    <w:qFormat/>
    <w:rsid w:val="006A798C"/>
    <w:rPr>
      <w:rFonts w:ascii="Times New Roman" w:eastAsia="Times New Roman" w:hAnsi="Times New Roman" w:cs="Times New Roman"/>
      <w:b/>
      <w:bCs/>
      <w:sz w:val="48"/>
      <w:szCs w:val="48"/>
      <w:lang w:bidi="hi-IN"/>
    </w:rPr>
  </w:style>
  <w:style w:type="character" w:customStyle="1" w:styleId="Heading2Char">
    <w:name w:val="Heading 2 Char"/>
    <w:basedOn w:val="DefaultParagraphFont"/>
    <w:link w:val="Heading2"/>
    <w:uiPriority w:val="9"/>
    <w:qFormat/>
    <w:rsid w:val="006A798C"/>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qFormat/>
    <w:rsid w:val="006A798C"/>
    <w:rPr>
      <w:rFonts w:ascii="Times New Roman" w:eastAsia="Times New Roman" w:hAnsi="Times New Roman" w:cs="Times New Roman"/>
      <w:b/>
      <w:bCs/>
      <w:sz w:val="27"/>
      <w:szCs w:val="27"/>
      <w:lang w:bidi="hi-IN"/>
    </w:rPr>
  </w:style>
  <w:style w:type="character" w:styleId="HTMLCite">
    <w:name w:val="HTML Cite"/>
    <w:basedOn w:val="DefaultParagraphFont"/>
    <w:uiPriority w:val="99"/>
    <w:semiHidden/>
    <w:unhideWhenUsed/>
    <w:qFormat/>
    <w:rsid w:val="006A798C"/>
    <w:rPr>
      <w:i/>
      <w:iCs/>
    </w:rPr>
  </w:style>
  <w:style w:type="character" w:styleId="FollowedHyperlink">
    <w:name w:val="FollowedHyperlink"/>
    <w:basedOn w:val="DefaultParagraphFont"/>
    <w:uiPriority w:val="99"/>
    <w:semiHidden/>
    <w:unhideWhenUsed/>
    <w:qFormat/>
    <w:rsid w:val="006A798C"/>
    <w:rPr>
      <w:color w:val="954F72" w:themeColor="followedHyperlink"/>
      <w:u w:val="single"/>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rFonts w:ascii="Arial Narrow" w:hAnsi="Arial Narrow"/>
      <w:b w:val="0"/>
      <w:bCs w:val="0"/>
    </w:rPr>
  </w:style>
  <w:style w:type="character" w:customStyle="1" w:styleId="ListLabel11">
    <w:name w:val="ListLabel 11"/>
    <w:qFormat/>
    <w:rPr>
      <w:rFonts w:cs="Lohit Devanagari"/>
      <w:b w:val="0"/>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Narrow" w:hAnsi="Arial Narrow" w:cs="Lohit Devanagari"/>
      <w:b/>
      <w:sz w:val="24"/>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val="0"/>
      <w:bCs w:val="0"/>
    </w:rPr>
  </w:style>
  <w:style w:type="paragraph" w:customStyle="1" w:styleId="Heading">
    <w:name w:val="Heading"/>
    <w:basedOn w:val="Normal"/>
    <w:next w:val="BodyText"/>
    <w:qFormat/>
    <w:pPr>
      <w:keepNext/>
      <w:spacing w:before="240" w:after="120"/>
    </w:pPr>
    <w:rPr>
      <w:rFonts w:ascii="Liberation Sans" w:eastAsia="Source Han Sans CN Regular"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AD50EB"/>
    <w:pPr>
      <w:ind w:left="720"/>
      <w:contextualSpacing/>
    </w:pPr>
    <w:rPr>
      <w:rFonts w:ascii="Comic Sans MS" w:hAnsi="Comic Sans MS"/>
      <w:sz w:val="24"/>
    </w:rPr>
  </w:style>
  <w:style w:type="paragraph" w:styleId="BalloonText">
    <w:name w:val="Balloon Text"/>
    <w:basedOn w:val="Normal"/>
    <w:link w:val="BalloonTextChar"/>
    <w:uiPriority w:val="99"/>
    <w:semiHidden/>
    <w:unhideWhenUsed/>
    <w:qFormat/>
    <w:rsid w:val="00AD50EB"/>
    <w:pPr>
      <w:spacing w:after="0" w:line="240" w:lineRule="auto"/>
    </w:pPr>
    <w:rPr>
      <w:rFonts w:ascii="Tahoma" w:hAnsi="Tahoma" w:cs="Tahoma"/>
      <w:sz w:val="16"/>
      <w:szCs w:val="16"/>
    </w:rPr>
  </w:style>
  <w:style w:type="paragraph" w:styleId="NoSpacing">
    <w:name w:val="No Spacing"/>
    <w:qFormat/>
    <w:pPr>
      <w:overflowPunct w:val="0"/>
    </w:pPr>
    <w:rPr>
      <w:rFonts w:ascii="Calibri" w:eastAsia="Source Han Sans CN Regular" w:hAnsi="Calibri" w:cs="Lohit Devanagari"/>
      <w:color w:val="00000A"/>
      <w:sz w:val="22"/>
    </w:rPr>
  </w:style>
  <w:style w:type="table" w:styleId="TableGrid">
    <w:name w:val="Table Grid"/>
    <w:basedOn w:val="TableNormal"/>
    <w:uiPriority w:val="59"/>
    <w:rsid w:val="00AD50E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46D04"/>
    <w:rPr>
      <w:color w:val="0000FF"/>
      <w:u w:val="single"/>
    </w:rPr>
  </w:style>
  <w:style w:type="paragraph" w:customStyle="1" w:styleId="Default">
    <w:name w:val="Default"/>
    <w:rsid w:val="00546D04"/>
    <w:pPr>
      <w:autoSpaceDE w:val="0"/>
      <w:autoSpaceDN w:val="0"/>
      <w:adjustRightInd w:val="0"/>
    </w:pPr>
    <w:rPr>
      <w:rFonts w:ascii="Times New Roman" w:eastAsia="Times New Roman" w:hAnsi="Times New Roman" w:cs="Times New Roman"/>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EB"/>
    <w:pPr>
      <w:spacing w:after="200" w:line="276" w:lineRule="auto"/>
    </w:pPr>
    <w:rPr>
      <w:rFonts w:ascii="Calibri" w:eastAsiaTheme="minorEastAsia" w:hAnsi="Calibri" w:cs="Mangal"/>
      <w:color w:val="00000A"/>
      <w:sz w:val="22"/>
    </w:rPr>
  </w:style>
  <w:style w:type="paragraph" w:styleId="Heading1">
    <w:name w:val="heading 1"/>
    <w:basedOn w:val="Normal"/>
    <w:link w:val="Heading1Char"/>
    <w:uiPriority w:val="9"/>
    <w:qFormat/>
    <w:rsid w:val="006A798C"/>
    <w:pPr>
      <w:spacing w:beforeAutospacing="1" w:afterAutospacing="1" w:line="240" w:lineRule="auto"/>
      <w:outlineLvl w:val="0"/>
    </w:pPr>
    <w:rPr>
      <w:rFonts w:ascii="Times New Roman" w:eastAsia="Times New Roman" w:hAnsi="Times New Roman" w:cs="Times New Roman"/>
      <w:b/>
      <w:bCs/>
      <w:sz w:val="48"/>
      <w:szCs w:val="48"/>
      <w:lang w:bidi="hi-IN"/>
    </w:rPr>
  </w:style>
  <w:style w:type="paragraph" w:styleId="Heading2">
    <w:name w:val="heading 2"/>
    <w:basedOn w:val="Normal"/>
    <w:link w:val="Heading2Char"/>
    <w:uiPriority w:val="9"/>
    <w:qFormat/>
    <w:rsid w:val="006A798C"/>
    <w:pPr>
      <w:spacing w:beforeAutospacing="1"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6A798C"/>
    <w:pPr>
      <w:spacing w:beforeAutospacing="1"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D50EB"/>
    <w:rPr>
      <w:rFonts w:ascii="Tahoma" w:eastAsiaTheme="minorEastAsia" w:hAnsi="Tahoma" w:cs="Tahoma"/>
      <w:sz w:val="16"/>
      <w:szCs w:val="16"/>
    </w:rPr>
  </w:style>
  <w:style w:type="character" w:customStyle="1" w:styleId="InternetLink">
    <w:name w:val="Internet Link"/>
    <w:basedOn w:val="DefaultParagraphFont"/>
    <w:uiPriority w:val="99"/>
    <w:unhideWhenUsed/>
    <w:rsid w:val="006A798C"/>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ascii="Times New Roman" w:hAnsi="Times New Roman"/>
      <w:b/>
      <w:sz w:val="23"/>
    </w:rPr>
  </w:style>
  <w:style w:type="character" w:customStyle="1" w:styleId="ListLabel6">
    <w:name w:val="ListLabel 6"/>
    <w:qFormat/>
    <w:rPr>
      <w:rFonts w:ascii="Times New Roman" w:hAnsi="Times New Roman"/>
      <w:b/>
      <w:sz w:val="23"/>
    </w:rPr>
  </w:style>
  <w:style w:type="character" w:customStyle="1" w:styleId="Heading1Char">
    <w:name w:val="Heading 1 Char"/>
    <w:basedOn w:val="DefaultParagraphFont"/>
    <w:link w:val="Heading1"/>
    <w:uiPriority w:val="9"/>
    <w:qFormat/>
    <w:rsid w:val="006A798C"/>
    <w:rPr>
      <w:rFonts w:ascii="Times New Roman" w:eastAsia="Times New Roman" w:hAnsi="Times New Roman" w:cs="Times New Roman"/>
      <w:b/>
      <w:bCs/>
      <w:sz w:val="48"/>
      <w:szCs w:val="48"/>
      <w:lang w:bidi="hi-IN"/>
    </w:rPr>
  </w:style>
  <w:style w:type="character" w:customStyle="1" w:styleId="Heading2Char">
    <w:name w:val="Heading 2 Char"/>
    <w:basedOn w:val="DefaultParagraphFont"/>
    <w:link w:val="Heading2"/>
    <w:uiPriority w:val="9"/>
    <w:qFormat/>
    <w:rsid w:val="006A798C"/>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qFormat/>
    <w:rsid w:val="006A798C"/>
    <w:rPr>
      <w:rFonts w:ascii="Times New Roman" w:eastAsia="Times New Roman" w:hAnsi="Times New Roman" w:cs="Times New Roman"/>
      <w:b/>
      <w:bCs/>
      <w:sz w:val="27"/>
      <w:szCs w:val="27"/>
      <w:lang w:bidi="hi-IN"/>
    </w:rPr>
  </w:style>
  <w:style w:type="character" w:styleId="HTMLCite">
    <w:name w:val="HTML Cite"/>
    <w:basedOn w:val="DefaultParagraphFont"/>
    <w:uiPriority w:val="99"/>
    <w:semiHidden/>
    <w:unhideWhenUsed/>
    <w:qFormat/>
    <w:rsid w:val="006A798C"/>
    <w:rPr>
      <w:i/>
      <w:iCs/>
    </w:rPr>
  </w:style>
  <w:style w:type="character" w:styleId="FollowedHyperlink">
    <w:name w:val="FollowedHyperlink"/>
    <w:basedOn w:val="DefaultParagraphFont"/>
    <w:uiPriority w:val="99"/>
    <w:semiHidden/>
    <w:unhideWhenUsed/>
    <w:qFormat/>
    <w:rsid w:val="006A798C"/>
    <w:rPr>
      <w:color w:val="954F72" w:themeColor="followedHyperlink"/>
      <w:u w:val="single"/>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rFonts w:ascii="Arial Narrow" w:hAnsi="Arial Narrow"/>
      <w:b w:val="0"/>
      <w:bCs w:val="0"/>
    </w:rPr>
  </w:style>
  <w:style w:type="character" w:customStyle="1" w:styleId="ListLabel11">
    <w:name w:val="ListLabel 11"/>
    <w:qFormat/>
    <w:rPr>
      <w:rFonts w:cs="Lohit Devanagari"/>
      <w:b w:val="0"/>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Narrow" w:hAnsi="Arial Narrow" w:cs="Lohit Devanagari"/>
      <w:b/>
      <w:sz w:val="24"/>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val="0"/>
      <w:bCs w:val="0"/>
    </w:rPr>
  </w:style>
  <w:style w:type="paragraph" w:customStyle="1" w:styleId="Heading">
    <w:name w:val="Heading"/>
    <w:basedOn w:val="Normal"/>
    <w:next w:val="BodyText"/>
    <w:qFormat/>
    <w:pPr>
      <w:keepNext/>
      <w:spacing w:before="240" w:after="120"/>
    </w:pPr>
    <w:rPr>
      <w:rFonts w:ascii="Liberation Sans" w:eastAsia="Source Han Sans CN Regular"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AD50EB"/>
    <w:pPr>
      <w:ind w:left="720"/>
      <w:contextualSpacing/>
    </w:pPr>
    <w:rPr>
      <w:rFonts w:ascii="Comic Sans MS" w:hAnsi="Comic Sans MS"/>
      <w:sz w:val="24"/>
    </w:rPr>
  </w:style>
  <w:style w:type="paragraph" w:styleId="BalloonText">
    <w:name w:val="Balloon Text"/>
    <w:basedOn w:val="Normal"/>
    <w:link w:val="BalloonTextChar"/>
    <w:uiPriority w:val="99"/>
    <w:semiHidden/>
    <w:unhideWhenUsed/>
    <w:qFormat/>
    <w:rsid w:val="00AD50EB"/>
    <w:pPr>
      <w:spacing w:after="0" w:line="240" w:lineRule="auto"/>
    </w:pPr>
    <w:rPr>
      <w:rFonts w:ascii="Tahoma" w:hAnsi="Tahoma" w:cs="Tahoma"/>
      <w:sz w:val="16"/>
      <w:szCs w:val="16"/>
    </w:rPr>
  </w:style>
  <w:style w:type="paragraph" w:styleId="NoSpacing">
    <w:name w:val="No Spacing"/>
    <w:qFormat/>
    <w:pPr>
      <w:overflowPunct w:val="0"/>
    </w:pPr>
    <w:rPr>
      <w:rFonts w:ascii="Calibri" w:eastAsia="Source Han Sans CN Regular" w:hAnsi="Calibri" w:cs="Lohit Devanagari"/>
      <w:color w:val="00000A"/>
      <w:sz w:val="22"/>
    </w:rPr>
  </w:style>
  <w:style w:type="table" w:styleId="TableGrid">
    <w:name w:val="Table Grid"/>
    <w:basedOn w:val="TableNormal"/>
    <w:uiPriority w:val="59"/>
    <w:rsid w:val="00AD50E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46D04"/>
    <w:rPr>
      <w:color w:val="0000FF"/>
      <w:u w:val="single"/>
    </w:rPr>
  </w:style>
  <w:style w:type="paragraph" w:customStyle="1" w:styleId="Default">
    <w:name w:val="Default"/>
    <w:rsid w:val="00546D04"/>
    <w:pPr>
      <w:autoSpaceDE w:val="0"/>
      <w:autoSpaceDN w:val="0"/>
      <w:adjustRightInd w:val="0"/>
    </w:pPr>
    <w:rPr>
      <w:rFonts w:ascii="Times New Roman" w:eastAsia="Times New Roman" w:hAnsi="Times New Roman" w:cs="Times New Roman"/>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2ascholarships.iccr.gov.in/" TargetMode="External"/><Relationship Id="rId3" Type="http://schemas.microsoft.com/office/2007/relationships/stylesWithEffects" Target="stylesWithEffects.xml"/><Relationship Id="rId7" Type="http://schemas.openxmlformats.org/officeDocument/2006/relationships/hyperlink" Target="http://www.a2ascholarships.iccr.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D3812-721C-473D-9007-BC09C629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2021-09-03T05:29:00Z</cp:lastPrinted>
  <dcterms:created xsi:type="dcterms:W3CDTF">2019-12-04T12:28:00Z</dcterms:created>
  <dcterms:modified xsi:type="dcterms:W3CDTF">2022-06-23T10:40:00Z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